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58"/>
        <w:gridCol w:w="3154"/>
        <w:gridCol w:w="58"/>
        <w:gridCol w:w="259"/>
        <w:gridCol w:w="173"/>
        <w:gridCol w:w="259"/>
        <w:gridCol w:w="58"/>
        <w:gridCol w:w="3154"/>
        <w:gridCol w:w="58"/>
        <w:gridCol w:w="259"/>
        <w:gridCol w:w="173"/>
        <w:gridCol w:w="259"/>
        <w:gridCol w:w="58"/>
        <w:gridCol w:w="3154"/>
        <w:gridCol w:w="58"/>
        <w:gridCol w:w="259"/>
      </w:tblGrid>
      <w:tr w:rsidR="00526ACF" w:rsidRP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2C37C5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Methan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2C37C5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Ethan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2C37C5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Propan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2C37C5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Butan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1617AB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Krakování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4D15D6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Polymerace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4D15D6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Alkan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4D15D6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Alken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4D15D6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Alkyn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4D15D6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proofErr w:type="spellStart"/>
            <w:r w:rsidRPr="00526ACF">
              <w:rPr>
                <w:rFonts w:ascii="Comic Sans MS" w:hAnsi="Comic Sans MS"/>
                <w:b/>
                <w:color w:val="00B050"/>
              </w:rPr>
              <w:t>Aren</w:t>
            </w:r>
            <w:proofErr w:type="spellEnd"/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4D15D6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Isopren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4D15D6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Acetylen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4D15D6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Aromatický kruh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4D15D6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Benzen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4D15D6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Antracen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4D15D6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Naftalen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4D15D6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Toluen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4D15D6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Styren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4D15D6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proofErr w:type="spellStart"/>
            <w:r w:rsidRPr="00526ACF">
              <w:rPr>
                <w:rFonts w:ascii="Comic Sans MS" w:hAnsi="Comic Sans MS"/>
                <w:b/>
                <w:color w:val="00B050"/>
              </w:rPr>
              <w:t>Kumen</w:t>
            </w:r>
            <w:proofErr w:type="spellEnd"/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7303ED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Ropa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7303ED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Jednoduchá vazba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7303ED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Dvojnásobná vazba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7303ED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Trojnásobná vazba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7303ED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Oxidace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7303ED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Chlorace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7303ED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Cyklohexan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7303ED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Adice vodíku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7303ED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Adice halogenu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7303ED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Redukce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C2166B" w:rsidRPr="00526ACF" w:rsidRDefault="007303ED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Oxidační činidlo</w:t>
            </w:r>
          </w:p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C2166B" w:rsidRPr="00526ACF" w:rsidRDefault="00C2166B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 w:rsidTr="0093184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93184F" w:rsidP="0093184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>
                  <wp:extent cx="685800" cy="715099"/>
                  <wp:effectExtent l="0" t="0" r="0" b="889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93184F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93184F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 w:rsidT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93184F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93184F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93184F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 w:rsidT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93184F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93184F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93184F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 w:rsidT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 w:rsidT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 w:rsidT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 w:rsidT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52" name="Obráze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53" name="Obráze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 w:rsidT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54" name="Obráze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56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 w:rsidT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57" name="Obráze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58" name="Obráze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59" name="Obráze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 w:rsidT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60" name="Obráze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61" name="Obráze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26ACF" w:rsidRPr="00526ACF" w:rsidRDefault="005C3A80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9C04621" wp14:editId="504F2CB7">
                  <wp:extent cx="685800" cy="715099"/>
                  <wp:effectExtent l="0" t="0" r="0" b="8890"/>
                  <wp:docPr id="62" name="Obráze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ub kar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30" cy="717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bottom"/>
          </w:tcPr>
          <w:p w:rsidR="00526ACF" w:rsidRPr="00526ACF" w:rsidRDefault="00526ACF" w:rsidP="006A5F68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</w:tbl>
    <w:p w:rsidR="00C2166B" w:rsidRDefault="00C2166B"/>
    <w:p w:rsidR="007303ED" w:rsidRDefault="007303ED"/>
    <w:p w:rsidR="00526ACF" w:rsidRDefault="00526ACF"/>
    <w:p w:rsidR="007303ED" w:rsidRDefault="007303ED"/>
    <w:tbl>
      <w:tblPr>
        <w:tblW w:w="117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58"/>
        <w:gridCol w:w="3154"/>
        <w:gridCol w:w="58"/>
        <w:gridCol w:w="259"/>
        <w:gridCol w:w="173"/>
        <w:gridCol w:w="259"/>
        <w:gridCol w:w="58"/>
        <w:gridCol w:w="3154"/>
        <w:gridCol w:w="58"/>
        <w:gridCol w:w="259"/>
        <w:gridCol w:w="173"/>
        <w:gridCol w:w="259"/>
        <w:gridCol w:w="58"/>
        <w:gridCol w:w="3154"/>
        <w:gridCol w:w="58"/>
        <w:gridCol w:w="259"/>
      </w:tblGrid>
      <w:tr w:rsidR="00526ACF" w:rsidRPr="00526ACF" w:rsidT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proofErr w:type="spellStart"/>
            <w:r w:rsidRPr="00526ACF">
              <w:rPr>
                <w:rFonts w:ascii="Comic Sans MS" w:hAnsi="Comic Sans MS"/>
                <w:b/>
                <w:color w:val="00B050"/>
              </w:rPr>
              <w:t>Markovnikovo</w:t>
            </w:r>
            <w:proofErr w:type="spellEnd"/>
            <w:r w:rsidRPr="00526ACF">
              <w:rPr>
                <w:rFonts w:ascii="Comic Sans MS" w:hAnsi="Comic Sans MS"/>
                <w:b/>
                <w:color w:val="00B050"/>
              </w:rPr>
              <w:t xml:space="preserve"> pravidlo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Radikálová adice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Elektrofilní adice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 w:rsidT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Nasycené uhlovodíky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Nenasycené uhlovodíky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Uhlovodík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 w:rsidT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Hoření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Dokonalé spalování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Nedokonalé spalování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 w:rsidT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Dehydrogenace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Cykloalkany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Neopren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 w:rsidT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Kaučuk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Aromatický charakter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Uhlovodíkový zbytek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 w:rsidT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Elektrofilní substituce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1514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Substituenty</w:t>
            </w:r>
          </w:p>
          <w:p w:rsidR="007303E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1. řádu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1514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Substituenty</w:t>
            </w:r>
          </w:p>
          <w:p w:rsidR="007303E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2. řádu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 w:rsidT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Sulfonace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Alkylace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Acylace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 w:rsidT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Nitrace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1514D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Hydratace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CF3088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Polymer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 w:rsidT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CF3088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Zemní plyn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CF3088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Benzin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CF3088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Frakční destilace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26ACF" w:rsidRPr="00526ACF" w:rsidTr="00526AC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CF3088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t>Alkadieny</w: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CF3088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object w:dxaOrig="1816" w:dyaOrig="10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91pt;height:52pt" o:ole="">
                  <v:imagedata r:id="rId8" o:title=""/>
                </v:shape>
                <o:OLEObject Type="Embed" ProgID="ACD.ChemSketch.20" ShapeID="_x0000_i1053" DrawAspect="Content" ObjectID="_1586437786" r:id="rId9"/>
              </w:objec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CF3088" w:rsidRPr="00526ACF" w:rsidRDefault="00CF3088" w:rsidP="00526ACF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 w:rsidRPr="00526ACF">
              <w:rPr>
                <w:rFonts w:ascii="Comic Sans MS" w:hAnsi="Comic Sans MS"/>
                <w:b/>
                <w:color w:val="00B050"/>
              </w:rPr>
              <w:object w:dxaOrig="2296" w:dyaOrig="1335">
                <v:shape id="_x0000_i1054" type="#_x0000_t75" style="width:115pt;height:67pt" o:ole="">
                  <v:imagedata r:id="rId10" o:title=""/>
                </v:shape>
                <o:OLEObject Type="Embed" ProgID="ACD.ChemSketch.20" ShapeID="_x0000_i1054" DrawAspect="Content" ObjectID="_1586437787" r:id="rId11"/>
              </w:object>
            </w:r>
          </w:p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7303ED" w:rsidRPr="00526ACF" w:rsidRDefault="007303ED" w:rsidP="00526ACF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C3A80" w:rsidRPr="00526ACF" w:rsidTr="004F34E3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E664C48" wp14:editId="258931C3">
                  <wp:extent cx="692150" cy="721720"/>
                  <wp:effectExtent l="0" t="0" r="0" b="2540"/>
                  <wp:docPr id="123" name="Obrázek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1B46C3E2" wp14:editId="04D577DE">
                  <wp:extent cx="692150" cy="721720"/>
                  <wp:effectExtent l="0" t="0" r="0" b="254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7A214EC5" wp14:editId="6AD7CFDA">
                  <wp:extent cx="692150" cy="721720"/>
                  <wp:effectExtent l="0" t="0" r="0" b="254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C3A80" w:rsidRPr="00526ACF" w:rsidTr="000C2E7F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704B8868" wp14:editId="1CBCED21">
                  <wp:extent cx="692150" cy="721720"/>
                  <wp:effectExtent l="0" t="0" r="0" b="2540"/>
                  <wp:docPr id="124" name="Obrázek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16E1BB78" wp14:editId="6CE1B213">
                  <wp:extent cx="692150" cy="721720"/>
                  <wp:effectExtent l="0" t="0" r="0" b="2540"/>
                  <wp:docPr id="125" name="Obrázek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318B63E4" wp14:editId="4B83E7F6">
                  <wp:extent cx="692150" cy="721720"/>
                  <wp:effectExtent l="0" t="0" r="0" b="2540"/>
                  <wp:docPr id="126" name="Obrázek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C3A80" w:rsidRPr="00526ACF" w:rsidTr="001626F3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03629084" wp14:editId="774ED46B">
                  <wp:extent cx="692150" cy="721720"/>
                  <wp:effectExtent l="0" t="0" r="0" b="2540"/>
                  <wp:docPr id="129" name="Obrázek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4710C02C" wp14:editId="68A94022">
                  <wp:extent cx="692150" cy="721720"/>
                  <wp:effectExtent l="0" t="0" r="0" b="2540"/>
                  <wp:docPr id="128" name="Obrázek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400E44A0" wp14:editId="7E6B73A8">
                  <wp:extent cx="692150" cy="721720"/>
                  <wp:effectExtent l="0" t="0" r="0" b="2540"/>
                  <wp:docPr id="127" name="Obrázek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C3A80" w:rsidRPr="00526ACF" w:rsidTr="0079778D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096C5BDA" wp14:editId="1D0C71F2">
                  <wp:extent cx="692150" cy="721720"/>
                  <wp:effectExtent l="0" t="0" r="0" b="2540"/>
                  <wp:docPr id="130" name="Obrázek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017C09CA" wp14:editId="0E9038B1">
                  <wp:extent cx="692150" cy="721720"/>
                  <wp:effectExtent l="0" t="0" r="0" b="2540"/>
                  <wp:docPr id="131" name="Obrázek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7CEA0BA7" wp14:editId="39CDEF05">
                  <wp:extent cx="692150" cy="721720"/>
                  <wp:effectExtent l="0" t="0" r="0" b="2540"/>
                  <wp:docPr id="132" name="Obrázek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C3A80" w:rsidRPr="00526ACF" w:rsidTr="00121DF2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3F5F48CD" wp14:editId="4578A5A2">
                  <wp:extent cx="692150" cy="721720"/>
                  <wp:effectExtent l="0" t="0" r="0" b="2540"/>
                  <wp:docPr id="133" name="Obrázek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4077046E" wp14:editId="30F1BBDD">
                  <wp:extent cx="692150" cy="721720"/>
                  <wp:effectExtent l="0" t="0" r="0" b="2540"/>
                  <wp:docPr id="134" name="Obrázek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3772682B" wp14:editId="3B130EE4">
                  <wp:extent cx="692150" cy="721720"/>
                  <wp:effectExtent l="0" t="0" r="0" b="2540"/>
                  <wp:docPr id="135" name="Obrázek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C3A80" w:rsidRPr="00526ACF" w:rsidTr="009310D4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0F423A8F" wp14:editId="7ACD409C">
                  <wp:extent cx="692150" cy="721720"/>
                  <wp:effectExtent l="0" t="0" r="0" b="2540"/>
                  <wp:docPr id="138" name="Obrázek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77E4E356" wp14:editId="22F246AA">
                  <wp:extent cx="692150" cy="721720"/>
                  <wp:effectExtent l="0" t="0" r="0" b="2540"/>
                  <wp:docPr id="137" name="Obráze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438DBB4E" wp14:editId="2F57671E">
                  <wp:extent cx="692150" cy="721720"/>
                  <wp:effectExtent l="0" t="0" r="0" b="2540"/>
                  <wp:docPr id="136" name="Obrázek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C3A80" w:rsidRPr="00526ACF" w:rsidTr="00F963B2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6AC0674C" wp14:editId="7247ACF1">
                  <wp:extent cx="692150" cy="721720"/>
                  <wp:effectExtent l="0" t="0" r="0" b="2540"/>
                  <wp:docPr id="139" name="Obrázek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42C28DB1" wp14:editId="3CC287C2">
                  <wp:extent cx="692150" cy="721720"/>
                  <wp:effectExtent l="0" t="0" r="0" b="2540"/>
                  <wp:docPr id="140" name="Obrázek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3BBA6782" wp14:editId="7921AA42">
                  <wp:extent cx="692150" cy="721720"/>
                  <wp:effectExtent l="0" t="0" r="0" b="2540"/>
                  <wp:docPr id="141" name="Obrázek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C3A80" w:rsidRPr="00526ACF" w:rsidTr="00447117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5F78C60C" wp14:editId="3752ADE6">
                  <wp:extent cx="692150" cy="721720"/>
                  <wp:effectExtent l="0" t="0" r="0" b="2540"/>
                  <wp:docPr id="144" name="Obrázek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06D155C7" wp14:editId="27D46CC4">
                  <wp:extent cx="692150" cy="721720"/>
                  <wp:effectExtent l="0" t="0" r="0" b="2540"/>
                  <wp:docPr id="143" name="Obrázek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1B5D5AE5" wp14:editId="6774C5CD">
                  <wp:extent cx="692150" cy="721720"/>
                  <wp:effectExtent l="0" t="0" r="0" b="2540"/>
                  <wp:docPr id="142" name="Obrázek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C3A80" w:rsidRPr="00526ACF" w:rsidTr="00E55885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20B1CDA" wp14:editId="1F5E8D25">
                  <wp:extent cx="692150" cy="721720"/>
                  <wp:effectExtent l="0" t="0" r="0" b="2540"/>
                  <wp:docPr id="145" name="Obrázek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095995E4" wp14:editId="4CD81050">
                  <wp:extent cx="692150" cy="721720"/>
                  <wp:effectExtent l="0" t="0" r="0" b="2540"/>
                  <wp:docPr id="146" name="Obrázek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6C8A7C4B" wp14:editId="17CF4628">
                  <wp:extent cx="692150" cy="721720"/>
                  <wp:effectExtent l="0" t="0" r="0" b="2540"/>
                  <wp:docPr id="147" name="Obrázek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tr w:rsidR="005C3A80" w:rsidRPr="00526ACF" w:rsidTr="00D838E8">
        <w:trPr>
          <w:trHeight w:hRule="exact" w:val="1440"/>
          <w:jc w:val="center"/>
        </w:trPr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bookmarkStart w:id="0" w:name="_GoBack" w:colFirst="14" w:colLast="14"/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22F639EB" wp14:editId="5B18AE28">
                  <wp:extent cx="692150" cy="721720"/>
                  <wp:effectExtent l="0" t="0" r="0" b="2540"/>
                  <wp:docPr id="148" name="Obrázek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5CDE20CD" wp14:editId="509D445E">
                  <wp:extent cx="692150" cy="721720"/>
                  <wp:effectExtent l="0" t="0" r="0" b="2540"/>
                  <wp:docPr id="149" name="Obrázek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173" w:type="dxa"/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58" w:type="dxa"/>
            <w:tcBorders>
              <w:left w:val="single" w:sz="4" w:space="0" w:color="C4AD9F" w:themeColor="text2" w:themeTint="66"/>
              <w:right w:val="single" w:sz="2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3154" w:type="dxa"/>
            <w:tcBorders>
              <w:left w:val="single" w:sz="2" w:space="0" w:color="C4AD9F" w:themeColor="text2" w:themeTint="66"/>
              <w:right w:val="single" w:sz="2" w:space="0" w:color="C4AD9F" w:themeColor="text2" w:themeTint="66"/>
            </w:tcBorders>
            <w:vAlign w:val="bottom"/>
          </w:tcPr>
          <w:p w:rsidR="005C3A80" w:rsidRPr="00526ACF" w:rsidRDefault="005C3A80" w:rsidP="005C3A80">
            <w:pPr>
              <w:pStyle w:val="Nzev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noProof/>
                <w:color w:val="00B050"/>
              </w:rPr>
              <w:drawing>
                <wp:inline distT="0" distB="0" distL="0" distR="0" wp14:anchorId="195FCD57" wp14:editId="0B553808">
                  <wp:extent cx="692150" cy="721720"/>
                  <wp:effectExtent l="0" t="0" r="0" b="2540"/>
                  <wp:docPr id="150" name="Obrázek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rub kar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30" cy="72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" w:type="dxa"/>
            <w:tcBorders>
              <w:left w:val="single" w:sz="2" w:space="0" w:color="C4AD9F" w:themeColor="text2" w:themeTint="66"/>
              <w:righ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  <w:tc>
          <w:tcPr>
            <w:tcW w:w="259" w:type="dxa"/>
            <w:tcBorders>
              <w:left w:val="single" w:sz="4" w:space="0" w:color="C4AD9F" w:themeColor="text2" w:themeTint="66"/>
            </w:tcBorders>
            <w:vAlign w:val="center"/>
          </w:tcPr>
          <w:p w:rsidR="005C3A80" w:rsidRPr="00526ACF" w:rsidRDefault="005C3A80" w:rsidP="005C3A80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</w:tc>
      </w:tr>
      <w:bookmarkEnd w:id="0"/>
    </w:tbl>
    <w:p w:rsidR="007303ED" w:rsidRDefault="007303ED"/>
    <w:sectPr w:rsidR="007303ED" w:rsidSect="000E4D7C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34"/>
    <w:rsid w:val="00052334"/>
    <w:rsid w:val="000E4D7C"/>
    <w:rsid w:val="001617AB"/>
    <w:rsid w:val="002C37C5"/>
    <w:rsid w:val="004D15D6"/>
    <w:rsid w:val="00526ACF"/>
    <w:rsid w:val="005C3A80"/>
    <w:rsid w:val="0071514D"/>
    <w:rsid w:val="007303ED"/>
    <w:rsid w:val="0093184F"/>
    <w:rsid w:val="00C2166B"/>
    <w:rsid w:val="00C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82F9"/>
  <w15:chartTrackingRefBased/>
  <w15:docId w15:val="{D62F199B-9837-4079-8D9C-EC64D0DB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A78470" w:themeColor="text2" w:themeTint="99"/>
        <w:lang w:val="cs-CZ" w:eastAsia="ja-JP" w:bidi="ar-SA"/>
      </w:rPr>
    </w:rPrDefault>
    <w:pPrDefault>
      <w:pPr>
        <w:spacing w:after="200" w:line="21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0A22E" w:themeColor="accent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644E" w:themeColor="accent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pPr>
      <w:spacing w:after="140"/>
      <w:contextualSpacing/>
      <w:jc w:val="center"/>
    </w:pPr>
    <w:rPr>
      <w:rFonts w:asciiTheme="majorHAnsi" w:eastAsiaTheme="majorEastAsia" w:hAnsiTheme="majorHAnsi" w:cstheme="majorBidi"/>
      <w:kern w:val="28"/>
      <w:sz w:val="40"/>
      <w:szCs w:val="4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F0A22E" w:themeColor="accen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A5644E" w:themeColor="accent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openxmlformats.org/officeDocument/2006/relationships/styles" Target="styl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yse\AppData\Roaming\Microsoft\Templates\&#352;t&#237;tky%20na%20ko&#345;enky%20(design%20n&#225;dob&#237;,%2030%20ks%20na%20str&#225;nku,%20funguje%20se%20samolepic&#237;mi%20etiketami%20Avery%205160).dotx" TargetMode="External"/></Relationships>
</file>

<file path=word/theme/theme1.xml><?xml version="1.0" encoding="utf-8"?>
<a:theme xmlns:a="http://schemas.openxmlformats.org/drawingml/2006/main" name="Office Theme">
  <a:themeElements>
    <a:clrScheme name="Restaurant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17448D"/>
      </a:hlink>
      <a:folHlink>
        <a:srgbClr val="4E1E29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874109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1667137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TP103988549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CD9245A-9278-442D-A2F6-DA5955AC9D4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AC18001A-57CB-40B2-9E0B-BE761DF4B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DF0E7-E5CC-4FCB-9248-60FC227C0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Štítky na kořenky (design nádobí, 30 ks na stránku, funguje se samolepicími etiketami Avery 5160)</Template>
  <TotalTime>96</TotalTime>
  <Pages>4</Pages>
  <Words>222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anyse</dc:creator>
  <cp:keywords/>
  <dc:description/>
  <cp:lastModifiedBy>Anna Vávrová</cp:lastModifiedBy>
  <cp:revision>3</cp:revision>
  <cp:lastPrinted>2012-12-26T18:44:00Z</cp:lastPrinted>
  <dcterms:created xsi:type="dcterms:W3CDTF">2018-04-28T12:47:00Z</dcterms:created>
  <dcterms:modified xsi:type="dcterms:W3CDTF">2018-04-28T14:23:00Z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