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ED8" w:rsidRDefault="0040711B" w:rsidP="0040711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CHEMPATIE</w:t>
      </w:r>
    </w:p>
    <w:p w:rsidR="0040711B" w:rsidRDefault="0040711B" w:rsidP="004071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Vávrová</w:t>
      </w:r>
    </w:p>
    <w:p w:rsidR="0040711B" w:rsidRPr="0037697C" w:rsidRDefault="0040711B" w:rsidP="004071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97C">
        <w:rPr>
          <w:rFonts w:ascii="Times New Roman" w:hAnsi="Times New Roman" w:cs="Times New Roman"/>
          <w:b/>
          <w:sz w:val="24"/>
          <w:szCs w:val="24"/>
          <w:u w:val="single"/>
        </w:rPr>
        <w:t>Popis hry:</w:t>
      </w:r>
    </w:p>
    <w:p w:rsidR="0040711B" w:rsidRDefault="0040711B" w:rsidP="00407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Stolní společenská hra, která je inspirována společenskou hrou známou jako Telepatie. </w:t>
      </w:r>
      <w:proofErr w:type="spellStart"/>
      <w:r>
        <w:rPr>
          <w:rFonts w:ascii="Times New Roman" w:hAnsi="Times New Roman" w:cs="Times New Roman"/>
        </w:rPr>
        <w:t>Chempatie</w:t>
      </w:r>
      <w:proofErr w:type="spellEnd"/>
      <w:r>
        <w:rPr>
          <w:rFonts w:ascii="Times New Roman" w:hAnsi="Times New Roman" w:cs="Times New Roman"/>
        </w:rPr>
        <w:t xml:space="preserve"> je hra jejíž hlavní funkcí je aktivizovat myšlení a vědomostí žáků pomocí zadaných pojmů z jakéhokoli okruhu chemie (záleží na zaměření, tématu, …). Jedna z dalších funkcí této hry je přimět žáky určitým způsobem kooperovat ve dvojici/skupině a zároveň si ujasnit, co je v zadaném tématu nejdůležitější.</w:t>
      </w:r>
    </w:p>
    <w:p w:rsidR="0040711B" w:rsidRPr="0037697C" w:rsidRDefault="0040711B" w:rsidP="004071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97C">
        <w:rPr>
          <w:rFonts w:ascii="Times New Roman" w:hAnsi="Times New Roman" w:cs="Times New Roman"/>
          <w:b/>
          <w:sz w:val="24"/>
          <w:szCs w:val="24"/>
          <w:u w:val="single"/>
        </w:rPr>
        <w:t>Metodické pokyny:</w:t>
      </w:r>
    </w:p>
    <w:p w:rsidR="0078594F" w:rsidRDefault="0040711B" w:rsidP="004071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Zařazení dle RVP: </w:t>
      </w:r>
    </w:p>
    <w:p w:rsidR="0040711B" w:rsidRDefault="0040711B" w:rsidP="007015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organická chemie (ale lze použít </w:t>
      </w:r>
      <w:r w:rsidR="001E18C4">
        <w:rPr>
          <w:rFonts w:ascii="Times New Roman" w:hAnsi="Times New Roman" w:cs="Times New Roman"/>
        </w:rPr>
        <w:t>pro jakýkoli okruh chemie)</w:t>
      </w:r>
    </w:p>
    <w:p w:rsidR="001E18C4" w:rsidRDefault="001E18C4" w:rsidP="004071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Zařazení do výuky:</w:t>
      </w:r>
    </w:p>
    <w:p w:rsidR="001E18C4" w:rsidRDefault="001E18C4" w:rsidP="007015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aktivita je určena především pro žáky střeních škol, ale dá se verze upravit i na nižší stupeň gymnázia nebo základní školu (stačí upravit pojmy dle potřeby). Tuto aktivitu bych volila ve zhruba 3 možnostech. První, kterou jsme přímo hráli je to situace na celou </w:t>
      </w:r>
      <w:r w:rsidR="0078594F">
        <w:rPr>
          <w:rFonts w:ascii="Times New Roman" w:hAnsi="Times New Roman" w:cs="Times New Roman"/>
        </w:rPr>
        <w:t xml:space="preserve">vyučovací </w:t>
      </w:r>
      <w:r>
        <w:rPr>
          <w:rFonts w:ascii="Times New Roman" w:hAnsi="Times New Roman" w:cs="Times New Roman"/>
        </w:rPr>
        <w:t>hodinu</w:t>
      </w:r>
      <w:r w:rsidR="0078594F">
        <w:rPr>
          <w:rFonts w:ascii="Times New Roman" w:hAnsi="Times New Roman" w:cs="Times New Roman"/>
        </w:rPr>
        <w:t xml:space="preserve"> na období před Vánocemi či jinými prázdninami, kdy už se, jak z praxe víme moc neučí. Další možnosti jsou například zkrácená verze v podobně bez herního plánu s funkcí motivační nebo ve variantě opakování látky. Tématem se dá zařadit do jakéhokoli tématu chemie, záleží na typech kartiček, které učitel vytvoří a jakou látku chce se žáky tímto způsobem probrat.</w:t>
      </w:r>
    </w:p>
    <w:p w:rsidR="0078594F" w:rsidRDefault="0078594F" w:rsidP="0040711B">
      <w:pPr>
        <w:rPr>
          <w:rFonts w:ascii="Times New Roman" w:hAnsi="Times New Roman" w:cs="Times New Roman"/>
          <w:b/>
        </w:rPr>
      </w:pPr>
      <w:r w:rsidRPr="0078594F">
        <w:rPr>
          <w:rFonts w:ascii="Times New Roman" w:hAnsi="Times New Roman" w:cs="Times New Roman"/>
          <w:b/>
        </w:rPr>
        <w:t>Cíle:</w:t>
      </w:r>
    </w:p>
    <w:p w:rsidR="0078594F" w:rsidRDefault="0078594F" w:rsidP="007015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Žák vypíše asociace k zadanému pojmu z oblasti chemie. </w:t>
      </w:r>
    </w:p>
    <w:p w:rsidR="0078594F" w:rsidRDefault="0078594F" w:rsidP="007015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Žák vypíše nejdůležitější pojmy ze zadané oblasti chemie. </w:t>
      </w:r>
    </w:p>
    <w:p w:rsidR="0078594F" w:rsidRDefault="0078594F" w:rsidP="00407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Pomůcky:</w:t>
      </w:r>
    </w:p>
    <w:p w:rsidR="0078594F" w:rsidRDefault="0078594F" w:rsidP="007015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Herní plán (viz přílohy</w:t>
      </w:r>
      <w:r w:rsidR="0037697C">
        <w:rPr>
          <w:rFonts w:ascii="Times New Roman" w:hAnsi="Times New Roman" w:cs="Times New Roman"/>
        </w:rPr>
        <w:t>, velikost 2xA4</w:t>
      </w:r>
      <w:r>
        <w:rPr>
          <w:rFonts w:ascii="Times New Roman" w:hAnsi="Times New Roman" w:cs="Times New Roman"/>
        </w:rPr>
        <w:t>), figurky + časomíra (viz příloha)</w:t>
      </w:r>
      <w:r w:rsidR="0037697C">
        <w:rPr>
          <w:rFonts w:ascii="Times New Roman" w:hAnsi="Times New Roman" w:cs="Times New Roman"/>
        </w:rPr>
        <w:t>, kartičky s pojmy (viz přílohy, ale lze si vymyslet jakékoli je potřeba), papír a tužka (každý žák)</w:t>
      </w:r>
    </w:p>
    <w:p w:rsidR="0037697C" w:rsidRDefault="0037697C" w:rsidP="00407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Doba trvání: </w:t>
      </w:r>
      <w:r>
        <w:rPr>
          <w:rFonts w:ascii="Times New Roman" w:hAnsi="Times New Roman" w:cs="Times New Roman"/>
        </w:rPr>
        <w:t>40 – 60 minut (v původní variantě)</w:t>
      </w:r>
    </w:p>
    <w:p w:rsidR="0037697C" w:rsidRDefault="0037697C" w:rsidP="004071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97C">
        <w:rPr>
          <w:rFonts w:ascii="Times New Roman" w:hAnsi="Times New Roman" w:cs="Times New Roman"/>
          <w:b/>
          <w:sz w:val="24"/>
          <w:szCs w:val="24"/>
          <w:u w:val="single"/>
        </w:rPr>
        <w:t>Vlastní provedení hry:</w:t>
      </w:r>
    </w:p>
    <w:p w:rsidR="0037697C" w:rsidRDefault="00A83C34" w:rsidP="007015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Žáci se na začátku rozdělí do dvojic/trojic a takto vytvoří skupinky. Skupinky si sesednou kolem hracího pole (v případě velkého počtu žáků je nutno udělat více herních ploch; 1 herní plocha = max. 4 skupinky).</w:t>
      </w:r>
      <w:r w:rsidR="00A315DE">
        <w:rPr>
          <w:rFonts w:ascii="Times New Roman" w:hAnsi="Times New Roman" w:cs="Times New Roman"/>
        </w:rPr>
        <w:t xml:space="preserve"> Cílem každé skupinky je se dostat z políčka START až na políčko uprostřed herní plochy CÍL. </w:t>
      </w:r>
    </w:p>
    <w:p w:rsidR="004F29F7" w:rsidRDefault="00A315DE" w:rsidP="007015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každém kole hrají všechny skupinky najednou, střídají se v losování kartiček a tedy výběru pojmů. V každé skupince má každý žák svou tužku a papír. Hra začíná ve chvíli, kdy jsou kartičky nachystané na hrací ploše, figurky všech hrajících skupin stojí na poli START a všichni žáci mají papír a tužku.</w:t>
      </w:r>
    </w:p>
    <w:p w:rsidR="00A315DE" w:rsidRDefault="00A315DE" w:rsidP="007015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Jeden tým vybere kartičku, přečte pojem na této kartičce nahlas a položí kartičku doprostřed aby na ni všechny skupiny viděli. V následné půl minutě (měřeno časomírou) je úkolem všech žáků (každá za svou skupinu) napsat tolik slov, kolik jich je uvedeno na políčku na kterém stojí</w:t>
      </w:r>
      <w:r w:rsidR="004F29F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Na každém políčku jsou uvedena čísla (od 5 do 8), která uvádějí příslušný maximální počet slov, které každý žák </w:t>
      </w:r>
      <w:r w:rsidR="004F29F7">
        <w:rPr>
          <w:rFonts w:ascii="Times New Roman" w:hAnsi="Times New Roman" w:cs="Times New Roman"/>
        </w:rPr>
        <w:t xml:space="preserve">může napsat. Slova, která žáci píší musí mít něco společného s pojmem na kartičce, nelze psát slova se stejným kořenem jako slovo na kartičce. Maximální počet slov musí být dodržen, jakmile žák napíše </w:t>
      </w:r>
      <w:r w:rsidR="004F29F7">
        <w:rPr>
          <w:rFonts w:ascii="Times New Roman" w:hAnsi="Times New Roman" w:cs="Times New Roman"/>
        </w:rPr>
        <w:lastRenderedPageBreak/>
        <w:t>více slov než počet uvedený na hracím poli, musí některé/á slovo/a škrtnout, aby byl počet napsaných slov totožný s maximálním počtem na hracím poli. Na druhou stranu není povinné napsat maximální počet slov, může jich být i méně. Každá skupina píše tolik slov, podle toho na jaké poli stojí, tzn. když 1. skupina stojí na poli s číslem 7 a 2. skupina na poli s číslem 5, tak obě skupiny píšou sice na stejný zadaný pojem</w:t>
      </w:r>
      <w:r w:rsidR="006F71CB">
        <w:rPr>
          <w:rFonts w:ascii="Times New Roman" w:hAnsi="Times New Roman" w:cs="Times New Roman"/>
        </w:rPr>
        <w:t>,</w:t>
      </w:r>
      <w:r w:rsidR="004F29F7">
        <w:rPr>
          <w:rFonts w:ascii="Times New Roman" w:hAnsi="Times New Roman" w:cs="Times New Roman"/>
        </w:rPr>
        <w:t xml:space="preserve"> ale jiný maximální počet slov.</w:t>
      </w:r>
      <w:r w:rsidR="00DB22EF">
        <w:rPr>
          <w:rFonts w:ascii="Times New Roman" w:hAnsi="Times New Roman" w:cs="Times New Roman"/>
        </w:rPr>
        <w:t xml:space="preserve"> </w:t>
      </w:r>
      <w:r w:rsidR="006F71CB">
        <w:rPr>
          <w:rFonts w:ascii="Times New Roman" w:hAnsi="Times New Roman" w:cs="Times New Roman"/>
        </w:rPr>
        <w:t>Slova, která žáci píší, píší tím způsobem aby měli ve skupince co nejvíce slov společných, stejných. Každý ale píše sám za sebe.</w:t>
      </w:r>
    </w:p>
    <w:p w:rsidR="006F71CB" w:rsidRDefault="006F71CB" w:rsidP="007015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Body, o které se posune každá skupinka na herním poli, získají podle toho, kolik mají v rámci skupinky napsaná společně Bodové ohodnocení se podle počtu žáků v jedné skupince dá upravit. Během pohybu na hracím poli může dojít k tomu, že se více skupinek sejde na jednom políčku. V tomto případě se skupinky navzájem nevyhazují (pravidla se ale samozřejmě dají upravit). Polička lze i upravit dalšími způsoby jako například: některá pole budou označena jako pole s dvojnásobným počtem bodů nebo označena tak, že hraje jen jedna skupina a podobně. </w:t>
      </w:r>
    </w:p>
    <w:p w:rsidR="00835042" w:rsidRDefault="00835042" w:rsidP="007015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Vyhrává skupina, která se jako první dostane na pole CÍL. </w:t>
      </w:r>
    </w:p>
    <w:p w:rsidR="00DB22EF" w:rsidRPr="00A83C34" w:rsidRDefault="00DB22EF" w:rsidP="0040711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B22EF" w:rsidRPr="00A83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1B"/>
    <w:rsid w:val="001E18C4"/>
    <w:rsid w:val="0022438A"/>
    <w:rsid w:val="0037697C"/>
    <w:rsid w:val="0040711B"/>
    <w:rsid w:val="004F29F7"/>
    <w:rsid w:val="006264EF"/>
    <w:rsid w:val="006F71CB"/>
    <w:rsid w:val="00701587"/>
    <w:rsid w:val="0078594F"/>
    <w:rsid w:val="00835042"/>
    <w:rsid w:val="00A315DE"/>
    <w:rsid w:val="00A83C34"/>
    <w:rsid w:val="00AF4ED8"/>
    <w:rsid w:val="00D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C529"/>
  <w15:chartTrackingRefBased/>
  <w15:docId w15:val="{297D7529-86ED-4269-8D48-BA7425B7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7318EA56-D45B-414B-A6C0-5AC578C7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Vávrová</dc:creator>
  <cp:keywords/>
  <dc:description/>
  <cp:lastModifiedBy>Anna Vávrová</cp:lastModifiedBy>
  <cp:revision>2</cp:revision>
  <dcterms:created xsi:type="dcterms:W3CDTF">2018-05-12T07:35:00Z</dcterms:created>
  <dcterms:modified xsi:type="dcterms:W3CDTF">2018-05-12T07:35:00Z</dcterms:modified>
</cp:coreProperties>
</file>