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7551"/>
      </w:tblGrid>
      <w:tr w:rsidR="006266D0" w:rsidTr="00637B69">
        <w:tc>
          <w:tcPr>
            <w:tcW w:w="1348" w:type="dxa"/>
          </w:tcPr>
          <w:p w:rsidR="006266D0" w:rsidRDefault="006266D0" w:rsidP="00907B1E">
            <w:pPr>
              <w:rPr>
                <w:b/>
              </w:rPr>
            </w:pPr>
          </w:p>
          <w:p w:rsidR="006266D0" w:rsidRDefault="006266D0" w:rsidP="00907B1E">
            <w:pPr>
              <w:rPr>
                <w:b/>
              </w:rPr>
            </w:pPr>
            <w:r>
              <w:rPr>
                <w:b/>
              </w:rPr>
              <w:t>Název úlohy:</w:t>
            </w:r>
          </w:p>
          <w:p w:rsidR="006266D0" w:rsidRDefault="006266D0" w:rsidP="00907B1E">
            <w:pPr>
              <w:rPr>
                <w:b/>
              </w:rPr>
            </w:pPr>
          </w:p>
        </w:tc>
        <w:tc>
          <w:tcPr>
            <w:tcW w:w="7940" w:type="dxa"/>
          </w:tcPr>
          <w:p w:rsidR="006266D0" w:rsidRDefault="006266D0" w:rsidP="00907B1E">
            <w:pPr>
              <w:rPr>
                <w:b/>
                <w:bCs/>
              </w:rPr>
            </w:pPr>
          </w:p>
          <w:p w:rsidR="006266D0" w:rsidRPr="002F7AAC" w:rsidRDefault="00637B69" w:rsidP="00907B1E">
            <w:pPr>
              <w:rPr>
                <w:b/>
                <w:bCs/>
                <w:i/>
              </w:rPr>
            </w:pPr>
            <w:proofErr w:type="spellStart"/>
            <w:r w:rsidRPr="00E3580D">
              <w:rPr>
                <w:b/>
                <w:bCs/>
                <w:i/>
                <w:sz w:val="52"/>
              </w:rPr>
              <w:t>Chem’s</w:t>
            </w:r>
            <w:proofErr w:type="spellEnd"/>
            <w:r w:rsidRPr="00E3580D">
              <w:rPr>
                <w:b/>
                <w:bCs/>
                <w:i/>
                <w:sz w:val="52"/>
              </w:rPr>
              <w:t>-</w:t>
            </w:r>
            <w:proofErr w:type="spellStart"/>
            <w:r w:rsidRPr="00E3580D">
              <w:rPr>
                <w:b/>
                <w:bCs/>
                <w:i/>
                <w:sz w:val="52"/>
              </w:rPr>
              <w:t>up</w:t>
            </w:r>
            <w:proofErr w:type="spellEnd"/>
          </w:p>
        </w:tc>
      </w:tr>
      <w:tr w:rsidR="006266D0" w:rsidTr="00637B69">
        <w:tc>
          <w:tcPr>
            <w:tcW w:w="1348" w:type="dxa"/>
          </w:tcPr>
          <w:p w:rsidR="006266D0" w:rsidRDefault="006266D0" w:rsidP="00907B1E">
            <w:pPr>
              <w:rPr>
                <w:b/>
              </w:rPr>
            </w:pPr>
          </w:p>
          <w:p w:rsidR="006266D0" w:rsidRDefault="006266D0" w:rsidP="00907B1E">
            <w:pPr>
              <w:rPr>
                <w:b/>
              </w:rPr>
            </w:pPr>
            <w:r>
              <w:rPr>
                <w:b/>
              </w:rPr>
              <w:t>Jméno autora úlohy:</w:t>
            </w:r>
          </w:p>
          <w:p w:rsidR="006266D0" w:rsidRDefault="006266D0" w:rsidP="00907B1E">
            <w:pPr>
              <w:rPr>
                <w:b/>
              </w:rPr>
            </w:pPr>
          </w:p>
        </w:tc>
        <w:tc>
          <w:tcPr>
            <w:tcW w:w="7940" w:type="dxa"/>
          </w:tcPr>
          <w:p w:rsidR="006266D0" w:rsidRDefault="006266D0" w:rsidP="00907B1E">
            <w:pPr>
              <w:rPr>
                <w:b/>
                <w:bCs/>
              </w:rPr>
            </w:pPr>
          </w:p>
          <w:p w:rsidR="006266D0" w:rsidRDefault="006266D0" w:rsidP="00907B1E">
            <w:pPr>
              <w:pStyle w:val="Zhlav"/>
              <w:tabs>
                <w:tab w:val="clear" w:pos="4536"/>
                <w:tab w:val="clear" w:pos="9072"/>
              </w:tabs>
              <w:rPr>
                <w:b/>
                <w:bCs/>
              </w:rPr>
            </w:pPr>
            <w:r w:rsidRPr="00E3580D">
              <w:rPr>
                <w:b/>
                <w:bCs/>
                <w:sz w:val="36"/>
              </w:rPr>
              <w:t>David Šarboch</w:t>
            </w:r>
            <w:r w:rsidR="00637B69" w:rsidRPr="00E3580D">
              <w:rPr>
                <w:b/>
                <w:bCs/>
                <w:sz w:val="36"/>
              </w:rPr>
              <w:t>, Vít Burjánek</w:t>
            </w:r>
          </w:p>
        </w:tc>
      </w:tr>
      <w:tr w:rsidR="006266D0" w:rsidTr="00637B69">
        <w:tc>
          <w:tcPr>
            <w:tcW w:w="1348" w:type="dxa"/>
          </w:tcPr>
          <w:p w:rsidR="006266D0" w:rsidRDefault="006266D0" w:rsidP="00907B1E">
            <w:pPr>
              <w:rPr>
                <w:b/>
              </w:rPr>
            </w:pPr>
          </w:p>
          <w:p w:rsidR="006266D0" w:rsidRDefault="006266D0" w:rsidP="00907B1E">
            <w:pPr>
              <w:rPr>
                <w:b/>
              </w:rPr>
            </w:pPr>
            <w:r>
              <w:rPr>
                <w:b/>
              </w:rPr>
              <w:t>Vzdělávací obor (dle RVP):</w:t>
            </w:r>
          </w:p>
          <w:p w:rsidR="006266D0" w:rsidRDefault="006266D0" w:rsidP="00907B1E">
            <w:pPr>
              <w:rPr>
                <w:b/>
              </w:rPr>
            </w:pPr>
          </w:p>
        </w:tc>
        <w:tc>
          <w:tcPr>
            <w:tcW w:w="7940" w:type="dxa"/>
          </w:tcPr>
          <w:p w:rsidR="006266D0" w:rsidRDefault="006266D0" w:rsidP="00907B1E"/>
          <w:p w:rsidR="006266D0" w:rsidRDefault="00637B69" w:rsidP="00907B1E">
            <w:pPr>
              <w:pStyle w:val="Nadpis1"/>
            </w:pPr>
            <w:r>
              <w:t>Chemie</w:t>
            </w:r>
          </w:p>
        </w:tc>
      </w:tr>
      <w:tr w:rsidR="006266D0" w:rsidTr="00637B69">
        <w:tc>
          <w:tcPr>
            <w:tcW w:w="1348" w:type="dxa"/>
          </w:tcPr>
          <w:p w:rsidR="006266D0" w:rsidRDefault="006266D0" w:rsidP="00907B1E">
            <w:pPr>
              <w:rPr>
                <w:b/>
              </w:rPr>
            </w:pPr>
          </w:p>
          <w:p w:rsidR="006266D0" w:rsidRDefault="006266D0" w:rsidP="00907B1E">
            <w:pPr>
              <w:rPr>
                <w:b/>
              </w:rPr>
            </w:pPr>
            <w:proofErr w:type="spellStart"/>
            <w:r>
              <w:rPr>
                <w:b/>
              </w:rPr>
              <w:t>Tématický</w:t>
            </w:r>
            <w:proofErr w:type="spellEnd"/>
            <w:r>
              <w:rPr>
                <w:b/>
              </w:rPr>
              <w:t xml:space="preserve"> okruh učiva:</w:t>
            </w:r>
          </w:p>
          <w:p w:rsidR="006266D0" w:rsidRDefault="006266D0" w:rsidP="00907B1E">
            <w:pPr>
              <w:rPr>
                <w:b/>
              </w:rPr>
            </w:pPr>
          </w:p>
        </w:tc>
        <w:tc>
          <w:tcPr>
            <w:tcW w:w="7940" w:type="dxa"/>
            <w:vAlign w:val="center"/>
          </w:tcPr>
          <w:p w:rsidR="006266D0" w:rsidRDefault="00637B69" w:rsidP="00907B1E">
            <w:pPr>
              <w:rPr>
                <w:b/>
                <w:bCs/>
              </w:rPr>
            </w:pPr>
            <w:r>
              <w:rPr>
                <w:b/>
                <w:bCs/>
              </w:rPr>
              <w:t>Organická chemie a biochemie</w:t>
            </w:r>
          </w:p>
        </w:tc>
      </w:tr>
      <w:tr w:rsidR="006266D0" w:rsidTr="00637B69">
        <w:tc>
          <w:tcPr>
            <w:tcW w:w="1348" w:type="dxa"/>
          </w:tcPr>
          <w:p w:rsidR="006266D0" w:rsidRDefault="006266D0" w:rsidP="00907B1E">
            <w:pPr>
              <w:rPr>
                <w:b/>
              </w:rPr>
            </w:pPr>
          </w:p>
          <w:p w:rsidR="006266D0" w:rsidRDefault="006266D0" w:rsidP="00637B69">
            <w:pPr>
              <w:rPr>
                <w:b/>
              </w:rPr>
            </w:pPr>
            <w:r>
              <w:rPr>
                <w:b/>
              </w:rPr>
              <w:t xml:space="preserve">Časový rozsah </w:t>
            </w:r>
          </w:p>
        </w:tc>
        <w:tc>
          <w:tcPr>
            <w:tcW w:w="7940" w:type="dxa"/>
          </w:tcPr>
          <w:p w:rsidR="006266D0" w:rsidRDefault="006266D0" w:rsidP="00907B1E"/>
          <w:p w:rsidR="006266D0" w:rsidRDefault="006266D0" w:rsidP="00907B1E">
            <w:pPr>
              <w:numPr>
                <w:ilvl w:val="0"/>
                <w:numId w:val="1"/>
              </w:numPr>
            </w:pPr>
            <w:r>
              <w:t xml:space="preserve">zadání a vysvětlení </w:t>
            </w:r>
            <w:r w:rsidR="00637B69">
              <w:t>hry: 5</w:t>
            </w:r>
            <w:r>
              <w:t xml:space="preserve"> min</w:t>
            </w:r>
            <w:r w:rsidR="00637B69">
              <w:t xml:space="preserve"> (i s použitím příkladu)</w:t>
            </w:r>
          </w:p>
          <w:p w:rsidR="006266D0" w:rsidRDefault="006266D0" w:rsidP="00907B1E">
            <w:pPr>
              <w:numPr>
                <w:ilvl w:val="0"/>
                <w:numId w:val="1"/>
              </w:numPr>
            </w:pPr>
            <w:r>
              <w:t>vlastní provedení</w:t>
            </w:r>
            <w:r w:rsidR="00637B69">
              <w:t>: 30</w:t>
            </w:r>
            <w:r>
              <w:t xml:space="preserve"> min</w:t>
            </w:r>
            <w:r w:rsidR="00637B69">
              <w:t xml:space="preserve"> (7 dvojic žáků – dvě kola)</w:t>
            </w:r>
          </w:p>
          <w:p w:rsidR="006266D0" w:rsidRDefault="006266D0" w:rsidP="00907B1E">
            <w:pPr>
              <w:ind w:firstLine="432"/>
            </w:pPr>
            <w:r>
              <w:t xml:space="preserve">  </w:t>
            </w:r>
          </w:p>
        </w:tc>
      </w:tr>
      <w:tr w:rsidR="006266D0" w:rsidTr="00637B69">
        <w:tc>
          <w:tcPr>
            <w:tcW w:w="1348" w:type="dxa"/>
          </w:tcPr>
          <w:p w:rsidR="006266D0" w:rsidRDefault="006266D0" w:rsidP="00907B1E">
            <w:pPr>
              <w:rPr>
                <w:b/>
              </w:rPr>
            </w:pPr>
          </w:p>
          <w:p w:rsidR="006266D0" w:rsidRDefault="006266D0" w:rsidP="00907B1E">
            <w:pPr>
              <w:rPr>
                <w:b/>
              </w:rPr>
            </w:pPr>
            <w:r>
              <w:rPr>
                <w:b/>
              </w:rPr>
              <w:t>Typ školy:</w:t>
            </w:r>
          </w:p>
          <w:p w:rsidR="006266D0" w:rsidRDefault="006266D0" w:rsidP="00907B1E">
            <w:pPr>
              <w:rPr>
                <w:b/>
              </w:rPr>
            </w:pPr>
            <w:r>
              <w:rPr>
                <w:b/>
              </w:rPr>
              <w:t>Věková skupina (ročník):</w:t>
            </w:r>
          </w:p>
          <w:p w:rsidR="006266D0" w:rsidRDefault="006266D0" w:rsidP="00907B1E">
            <w:pPr>
              <w:rPr>
                <w:b/>
              </w:rPr>
            </w:pPr>
          </w:p>
        </w:tc>
        <w:tc>
          <w:tcPr>
            <w:tcW w:w="7940" w:type="dxa"/>
          </w:tcPr>
          <w:p w:rsidR="006266D0" w:rsidRDefault="006266D0" w:rsidP="00907B1E"/>
          <w:p w:rsidR="006266D0" w:rsidRDefault="006266D0" w:rsidP="00907B1E">
            <w:r>
              <w:t>Střední škola</w:t>
            </w:r>
          </w:p>
          <w:p w:rsidR="006266D0" w:rsidRDefault="006266D0" w:rsidP="00907B1E">
            <w:r>
              <w:t>Septima / Třetí ročník</w:t>
            </w:r>
            <w:r w:rsidR="00637B69">
              <w:t xml:space="preserve"> / Seminář</w:t>
            </w:r>
          </w:p>
        </w:tc>
      </w:tr>
      <w:tr w:rsidR="006266D0" w:rsidTr="00637B69">
        <w:tc>
          <w:tcPr>
            <w:tcW w:w="1348" w:type="dxa"/>
          </w:tcPr>
          <w:p w:rsidR="006266D0" w:rsidRDefault="006266D0" w:rsidP="00907B1E">
            <w:pPr>
              <w:autoSpaceDE w:val="0"/>
              <w:autoSpaceDN w:val="0"/>
              <w:adjustRightInd w:val="0"/>
              <w:rPr>
                <w:b/>
              </w:rPr>
            </w:pPr>
          </w:p>
          <w:p w:rsidR="006266D0" w:rsidRDefault="006266D0" w:rsidP="00907B1E">
            <w:pPr>
              <w:autoSpaceDE w:val="0"/>
              <w:autoSpaceDN w:val="0"/>
              <w:adjustRightInd w:val="0"/>
              <w:rPr>
                <w:b/>
              </w:rPr>
            </w:pPr>
            <w:r>
              <w:rPr>
                <w:b/>
              </w:rPr>
              <w:t xml:space="preserve">Počet Ž </w:t>
            </w:r>
            <w:r w:rsidR="00FE704F">
              <w:rPr>
                <w:b/>
              </w:rPr>
              <w:t>+</w:t>
            </w:r>
          </w:p>
          <w:p w:rsidR="006266D0" w:rsidRDefault="00FE704F" w:rsidP="00907B1E">
            <w:pPr>
              <w:autoSpaceDE w:val="0"/>
              <w:autoSpaceDN w:val="0"/>
              <w:adjustRightInd w:val="0"/>
              <w:rPr>
                <w:b/>
              </w:rPr>
            </w:pPr>
            <w:r>
              <w:rPr>
                <w:b/>
              </w:rPr>
              <w:t xml:space="preserve">rozdělení </w:t>
            </w:r>
            <w:r w:rsidR="006266D0">
              <w:rPr>
                <w:b/>
              </w:rPr>
              <w:t>do skupin:</w:t>
            </w:r>
          </w:p>
          <w:p w:rsidR="006266D0" w:rsidRDefault="006266D0" w:rsidP="00907B1E">
            <w:pPr>
              <w:rPr>
                <w:b/>
              </w:rPr>
            </w:pPr>
          </w:p>
        </w:tc>
        <w:tc>
          <w:tcPr>
            <w:tcW w:w="7940" w:type="dxa"/>
          </w:tcPr>
          <w:p w:rsidR="006266D0" w:rsidRDefault="006266D0" w:rsidP="00907B1E"/>
          <w:p w:rsidR="006266D0" w:rsidRDefault="00637B69" w:rsidP="00907B1E">
            <w:r>
              <w:t xml:space="preserve">Ideální pro sudý počet žáků, max. 14 </w:t>
            </w:r>
            <w:r w:rsidR="00FE704F">
              <w:t>=</w:t>
            </w:r>
            <w:r>
              <w:t xml:space="preserve"> 7 dvojic</w:t>
            </w:r>
          </w:p>
          <w:p w:rsidR="00637B69" w:rsidRDefault="00637B69" w:rsidP="00907B1E">
            <w:r>
              <w:t xml:space="preserve">Při větším počtu žáků je vhodné rozdělit je do dvou větších skupin, které hrají nezávisle na sobě. </w:t>
            </w:r>
          </w:p>
        </w:tc>
      </w:tr>
      <w:tr w:rsidR="006266D0" w:rsidTr="00E3580D">
        <w:trPr>
          <w:trHeight w:val="1169"/>
        </w:trPr>
        <w:tc>
          <w:tcPr>
            <w:tcW w:w="1348" w:type="dxa"/>
            <w:tcBorders>
              <w:top w:val="single" w:sz="4" w:space="0" w:color="auto"/>
              <w:left w:val="single" w:sz="4" w:space="0" w:color="auto"/>
              <w:bottom w:val="single" w:sz="4" w:space="0" w:color="auto"/>
              <w:right w:val="single" w:sz="4" w:space="0" w:color="auto"/>
            </w:tcBorders>
          </w:tcPr>
          <w:p w:rsidR="006266D0" w:rsidRDefault="00E3580D" w:rsidP="006266D0">
            <w:pPr>
              <w:autoSpaceDE w:val="0"/>
              <w:autoSpaceDN w:val="0"/>
              <w:adjustRightInd w:val="0"/>
              <w:rPr>
                <w:b/>
              </w:rPr>
            </w:pPr>
            <w:r>
              <w:rPr>
                <w:b/>
              </w:rPr>
              <w:t>Cíl hry</w:t>
            </w:r>
          </w:p>
          <w:p w:rsidR="006266D0" w:rsidRDefault="006266D0" w:rsidP="006266D0">
            <w:pPr>
              <w:autoSpaceDE w:val="0"/>
              <w:autoSpaceDN w:val="0"/>
              <w:adjustRightInd w:val="0"/>
              <w:rPr>
                <w:b/>
              </w:rPr>
            </w:pPr>
          </w:p>
          <w:p w:rsidR="006266D0" w:rsidRDefault="006266D0" w:rsidP="006266D0">
            <w:pPr>
              <w:autoSpaceDE w:val="0"/>
              <w:autoSpaceDN w:val="0"/>
              <w:adjustRightInd w:val="0"/>
              <w:rPr>
                <w:b/>
              </w:rPr>
            </w:pPr>
          </w:p>
        </w:tc>
        <w:tc>
          <w:tcPr>
            <w:tcW w:w="7940" w:type="dxa"/>
            <w:tcBorders>
              <w:top w:val="single" w:sz="4" w:space="0" w:color="auto"/>
              <w:left w:val="single" w:sz="4" w:space="0" w:color="auto"/>
              <w:bottom w:val="single" w:sz="4" w:space="0" w:color="auto"/>
              <w:right w:val="single" w:sz="4" w:space="0" w:color="auto"/>
            </w:tcBorders>
          </w:tcPr>
          <w:p w:rsidR="00E3580D" w:rsidRPr="00965CC3" w:rsidRDefault="00E3580D" w:rsidP="00E3580D">
            <w:r>
              <w:t xml:space="preserve">Hru Chem´s </w:t>
            </w:r>
            <w:proofErr w:type="spellStart"/>
            <w:r>
              <w:t>Up</w:t>
            </w:r>
            <w:proofErr w:type="spellEnd"/>
            <w:r>
              <w:t>! Hrají 2 nebo více týmů. Během 3 kol se hráči snaží rozpoznat známé sloučeniny z organické chemie a biochemie. Tým, který v průběhu hry získal nejvíce bodů, ve hře zvítězí.</w:t>
            </w:r>
          </w:p>
        </w:tc>
      </w:tr>
      <w:tr w:rsidR="00E3580D" w:rsidTr="00E3580D">
        <w:trPr>
          <w:trHeight w:val="1169"/>
        </w:trPr>
        <w:tc>
          <w:tcPr>
            <w:tcW w:w="1348" w:type="dxa"/>
            <w:tcBorders>
              <w:top w:val="single" w:sz="4" w:space="0" w:color="auto"/>
              <w:left w:val="single" w:sz="4" w:space="0" w:color="auto"/>
              <w:bottom w:val="single" w:sz="4" w:space="0" w:color="auto"/>
              <w:right w:val="single" w:sz="4" w:space="0" w:color="auto"/>
            </w:tcBorders>
          </w:tcPr>
          <w:p w:rsidR="00E3580D" w:rsidRDefault="00E3580D" w:rsidP="006266D0">
            <w:pPr>
              <w:autoSpaceDE w:val="0"/>
              <w:autoSpaceDN w:val="0"/>
              <w:adjustRightInd w:val="0"/>
              <w:rPr>
                <w:b/>
              </w:rPr>
            </w:pPr>
            <w:r>
              <w:rPr>
                <w:b/>
              </w:rPr>
              <w:t>Přehled hry</w:t>
            </w:r>
          </w:p>
        </w:tc>
        <w:tc>
          <w:tcPr>
            <w:tcW w:w="7940" w:type="dxa"/>
            <w:tcBorders>
              <w:top w:val="single" w:sz="4" w:space="0" w:color="auto"/>
              <w:left w:val="single" w:sz="4" w:space="0" w:color="auto"/>
              <w:bottom w:val="single" w:sz="4" w:space="0" w:color="auto"/>
              <w:right w:val="single" w:sz="4" w:space="0" w:color="auto"/>
            </w:tcBorders>
          </w:tcPr>
          <w:p w:rsidR="00E3580D" w:rsidRDefault="00E3580D" w:rsidP="00B04086">
            <w:r>
              <w:t xml:space="preserve">Hráči vytvoří týmy a hrají 3 kola hry. Tým, který je na řadě má čas 30 vteřin na to, aby popsal a rozpoznal co nejvíce sloučenin. Jeden hráč týmu vždy sloučeniny popisuje (různými způsoby, dle právě probíhajícího kola hry) a druhý hráč se je podle těchto popisů snaží poznat. V průběhu </w:t>
            </w:r>
            <w:r w:rsidRPr="00B04086">
              <w:rPr>
                <w:b/>
              </w:rPr>
              <w:t>prvního kola</w:t>
            </w:r>
            <w:r>
              <w:t xml:space="preserve"> hry mohou hráči popisovat </w:t>
            </w:r>
            <w:r w:rsidR="00B04086">
              <w:t xml:space="preserve">sloučeniny </w:t>
            </w:r>
            <w:r>
              <w:t xml:space="preserve">libovolným způsobem. V průběhu </w:t>
            </w:r>
            <w:r w:rsidRPr="00B04086">
              <w:rPr>
                <w:b/>
              </w:rPr>
              <w:t>druhého kola</w:t>
            </w:r>
            <w:r>
              <w:t xml:space="preserve"> může být každá </w:t>
            </w:r>
            <w:r w:rsidR="00B04086">
              <w:t>látka</w:t>
            </w:r>
            <w:r>
              <w:t xml:space="preserve"> popsána pouze jedním slovem. V průběhu </w:t>
            </w:r>
            <w:r w:rsidRPr="00B04086">
              <w:rPr>
                <w:b/>
              </w:rPr>
              <w:t>třetího kola</w:t>
            </w:r>
            <w:r>
              <w:t xml:space="preserve"> smí hráči </w:t>
            </w:r>
            <w:r w:rsidR="00B04086">
              <w:t>sloučeniny</w:t>
            </w:r>
            <w:r>
              <w:t xml:space="preserve"> </w:t>
            </w:r>
            <w:r w:rsidR="00B04086">
              <w:t xml:space="preserve">pouze kreslit či kreslením spoluhráči přiblížit. </w:t>
            </w:r>
          </w:p>
        </w:tc>
      </w:tr>
      <w:tr w:rsidR="006266D0" w:rsidTr="00637B69">
        <w:tc>
          <w:tcPr>
            <w:tcW w:w="1348" w:type="dxa"/>
            <w:tcBorders>
              <w:top w:val="single" w:sz="4" w:space="0" w:color="auto"/>
              <w:left w:val="single" w:sz="4" w:space="0" w:color="auto"/>
              <w:bottom w:val="single" w:sz="4" w:space="0" w:color="auto"/>
              <w:right w:val="single" w:sz="4" w:space="0" w:color="auto"/>
            </w:tcBorders>
          </w:tcPr>
          <w:p w:rsidR="006266D0" w:rsidRDefault="006266D0" w:rsidP="006266D0">
            <w:pPr>
              <w:autoSpaceDE w:val="0"/>
              <w:autoSpaceDN w:val="0"/>
              <w:adjustRightInd w:val="0"/>
              <w:rPr>
                <w:b/>
              </w:rPr>
            </w:pPr>
          </w:p>
          <w:p w:rsidR="006266D0" w:rsidRDefault="00B04086" w:rsidP="006266D0">
            <w:pPr>
              <w:autoSpaceDE w:val="0"/>
              <w:autoSpaceDN w:val="0"/>
              <w:adjustRightInd w:val="0"/>
              <w:rPr>
                <w:b/>
              </w:rPr>
            </w:pPr>
            <w:r>
              <w:rPr>
                <w:b/>
              </w:rPr>
              <w:t>Výběr karet</w:t>
            </w:r>
          </w:p>
          <w:p w:rsidR="006266D0" w:rsidRDefault="006266D0" w:rsidP="006266D0">
            <w:pPr>
              <w:autoSpaceDE w:val="0"/>
              <w:autoSpaceDN w:val="0"/>
              <w:adjustRightInd w:val="0"/>
              <w:rPr>
                <w:b/>
              </w:rPr>
            </w:pPr>
          </w:p>
          <w:p w:rsidR="006266D0" w:rsidRDefault="006266D0" w:rsidP="006266D0">
            <w:pPr>
              <w:autoSpaceDE w:val="0"/>
              <w:autoSpaceDN w:val="0"/>
              <w:adjustRightInd w:val="0"/>
              <w:rPr>
                <w:b/>
              </w:rPr>
            </w:pPr>
          </w:p>
        </w:tc>
        <w:tc>
          <w:tcPr>
            <w:tcW w:w="7940" w:type="dxa"/>
            <w:tcBorders>
              <w:top w:val="single" w:sz="4" w:space="0" w:color="auto"/>
              <w:left w:val="single" w:sz="4" w:space="0" w:color="auto"/>
              <w:bottom w:val="single" w:sz="4" w:space="0" w:color="auto"/>
              <w:right w:val="single" w:sz="4" w:space="0" w:color="auto"/>
            </w:tcBorders>
          </w:tcPr>
          <w:p w:rsidR="006266D0" w:rsidRPr="00614F32" w:rsidRDefault="00B04086" w:rsidP="00B04086">
            <w:r>
              <w:t xml:space="preserve">Ze všech karet ve hře náhodně vyberte sudý počet karet a rozdejte je rovnoměrně mezi všechny hráče (Všichni hráči nemusejí dostat úplně stejný počet – 4-7 karet na hráče podle počtu soutěžících). </w:t>
            </w:r>
            <w:proofErr w:type="gramStart"/>
            <w:r>
              <w:t>Poté</w:t>
            </w:r>
            <w:proofErr w:type="gramEnd"/>
            <w:r>
              <w:t xml:space="preserve"> rozdejte každému hráči ještě 2 karty navíc. Každý hráč si prohlédne sloučeniny na kartách, které dostal do ruky, a 2 z těchto karet vrátí zpět do krabice (tyto karty se v této hře nepoužijí). Všechny karty, které hráči nevrátili do krabice, dejte do </w:t>
            </w:r>
            <w:r>
              <w:lastRenderedPageBreak/>
              <w:t>balíčku, zamíchejte a umístěte názvy sloučenin dolů doprostřed stolu. Každé kolo se hraje se stejným počtem karet.</w:t>
            </w:r>
          </w:p>
        </w:tc>
      </w:tr>
      <w:tr w:rsidR="006266D0" w:rsidTr="00637B69">
        <w:tc>
          <w:tcPr>
            <w:tcW w:w="1348" w:type="dxa"/>
            <w:tcBorders>
              <w:top w:val="single" w:sz="4" w:space="0" w:color="auto"/>
              <w:left w:val="single" w:sz="4" w:space="0" w:color="auto"/>
              <w:bottom w:val="single" w:sz="4" w:space="0" w:color="auto"/>
              <w:right w:val="single" w:sz="4" w:space="0" w:color="auto"/>
            </w:tcBorders>
          </w:tcPr>
          <w:p w:rsidR="006266D0" w:rsidRDefault="006266D0" w:rsidP="006266D0">
            <w:pPr>
              <w:autoSpaceDE w:val="0"/>
              <w:autoSpaceDN w:val="0"/>
              <w:adjustRightInd w:val="0"/>
              <w:rPr>
                <w:b/>
              </w:rPr>
            </w:pPr>
          </w:p>
          <w:p w:rsidR="006266D0" w:rsidRDefault="00B04086" w:rsidP="006266D0">
            <w:pPr>
              <w:autoSpaceDE w:val="0"/>
              <w:autoSpaceDN w:val="0"/>
              <w:adjustRightInd w:val="0"/>
              <w:rPr>
                <w:b/>
              </w:rPr>
            </w:pPr>
            <w:r>
              <w:rPr>
                <w:b/>
              </w:rPr>
              <w:t xml:space="preserve">Průběh </w:t>
            </w:r>
            <w:proofErr w:type="spellStart"/>
            <w:r>
              <w:rPr>
                <w:b/>
              </w:rPr>
              <w:t>rhy</w:t>
            </w:r>
            <w:proofErr w:type="spellEnd"/>
          </w:p>
          <w:p w:rsidR="006266D0" w:rsidRDefault="006266D0" w:rsidP="006266D0">
            <w:pPr>
              <w:autoSpaceDE w:val="0"/>
              <w:autoSpaceDN w:val="0"/>
              <w:adjustRightInd w:val="0"/>
              <w:rPr>
                <w:b/>
              </w:rPr>
            </w:pPr>
          </w:p>
          <w:p w:rsidR="006266D0" w:rsidRDefault="006266D0" w:rsidP="006266D0">
            <w:pPr>
              <w:autoSpaceDE w:val="0"/>
              <w:autoSpaceDN w:val="0"/>
              <w:adjustRightInd w:val="0"/>
              <w:rPr>
                <w:b/>
              </w:rPr>
            </w:pPr>
          </w:p>
          <w:p w:rsidR="006266D0" w:rsidRDefault="006266D0" w:rsidP="006266D0">
            <w:pPr>
              <w:autoSpaceDE w:val="0"/>
              <w:autoSpaceDN w:val="0"/>
              <w:adjustRightInd w:val="0"/>
              <w:rPr>
                <w:b/>
              </w:rPr>
            </w:pPr>
          </w:p>
        </w:tc>
        <w:tc>
          <w:tcPr>
            <w:tcW w:w="7940" w:type="dxa"/>
            <w:tcBorders>
              <w:top w:val="single" w:sz="4" w:space="0" w:color="auto"/>
              <w:left w:val="single" w:sz="4" w:space="0" w:color="auto"/>
              <w:bottom w:val="single" w:sz="4" w:space="0" w:color="auto"/>
              <w:right w:val="single" w:sz="4" w:space="0" w:color="auto"/>
            </w:tcBorders>
          </w:tcPr>
          <w:p w:rsidR="006266D0" w:rsidRPr="00614F32" w:rsidRDefault="00B04086" w:rsidP="00B04086">
            <w:r>
              <w:t xml:space="preserve">Partie hry Chem´s </w:t>
            </w:r>
            <w:proofErr w:type="spellStart"/>
            <w:r>
              <w:t>Up</w:t>
            </w:r>
            <w:proofErr w:type="spellEnd"/>
            <w:r>
              <w:t xml:space="preserve">! </w:t>
            </w:r>
            <w:proofErr w:type="gramStart"/>
            <w:r>
              <w:t>se</w:t>
            </w:r>
            <w:proofErr w:type="gramEnd"/>
            <w:r>
              <w:t xml:space="preserve"> skládá ze tří kol. Kolo končí vždy, když je vyčerpán balíček všech karet sloučenin. Týmy se střídají na tahu. Když je na tahu jeden tým, hráči z ostatních týmů by měli pouze poslouchat a dívat se. Neměli by říkat nic, co by mohlo ovlivnit hru (samozřejmě se mohou smát ;). Hru začíná nejstarší hráč. Bude popisovat sloučeniny, zatímco jeho týmový spoluhráč bude hádat, o které látky se jedná. Hráč po pravé ruce popisujícího hráče otočí přesýpací hodiny a dá pokyn „start“. Vysvětlující hráč má asi 30 vteřin na to, aby se pokusil co nejlépe popsat co nejvíce sloučenin. Vysvětlující hráč vždy otočí horní kartu z balíčku (neukáže ji ostatním hráčům), podívá se na sloučeninu a pokusí se ji co nejlépe popsat. Jeho týmový spoluhráč se podle jeho popisu pokusí tuto osobnost poznat. </w:t>
            </w:r>
            <w:proofErr w:type="gramStart"/>
            <w:r>
              <w:t>POZOR : Ve</w:t>
            </w:r>
            <w:proofErr w:type="gramEnd"/>
            <w:r>
              <w:t xml:space="preserve"> všech třech kolech hry se hraje se stejnými kartami osobností. Může se vám hodit dobrá paměť.</w:t>
            </w:r>
          </w:p>
        </w:tc>
      </w:tr>
      <w:tr w:rsidR="006266D0" w:rsidTr="00637B69">
        <w:tc>
          <w:tcPr>
            <w:tcW w:w="1348" w:type="dxa"/>
            <w:tcBorders>
              <w:top w:val="single" w:sz="4" w:space="0" w:color="auto"/>
              <w:left w:val="single" w:sz="4" w:space="0" w:color="auto"/>
              <w:bottom w:val="single" w:sz="4" w:space="0" w:color="auto"/>
              <w:right w:val="single" w:sz="4" w:space="0" w:color="auto"/>
            </w:tcBorders>
          </w:tcPr>
          <w:p w:rsidR="006266D0" w:rsidRDefault="006266D0" w:rsidP="006266D0">
            <w:pPr>
              <w:autoSpaceDE w:val="0"/>
              <w:autoSpaceDN w:val="0"/>
              <w:adjustRightInd w:val="0"/>
              <w:rPr>
                <w:b/>
              </w:rPr>
            </w:pPr>
          </w:p>
          <w:p w:rsidR="006266D0" w:rsidRPr="00B04086" w:rsidRDefault="00B04086" w:rsidP="00B04086">
            <w:pPr>
              <w:pStyle w:val="Odstavecseseznamem"/>
              <w:numPr>
                <w:ilvl w:val="0"/>
                <w:numId w:val="7"/>
              </w:numPr>
              <w:autoSpaceDE w:val="0"/>
              <w:autoSpaceDN w:val="0"/>
              <w:adjustRightInd w:val="0"/>
              <w:rPr>
                <w:b/>
              </w:rPr>
            </w:pPr>
            <w:r>
              <w:rPr>
                <w:b/>
              </w:rPr>
              <w:t>kolo hry</w:t>
            </w:r>
          </w:p>
          <w:p w:rsidR="006266D0" w:rsidRDefault="006266D0" w:rsidP="006266D0">
            <w:pPr>
              <w:autoSpaceDE w:val="0"/>
              <w:autoSpaceDN w:val="0"/>
              <w:adjustRightInd w:val="0"/>
              <w:rPr>
                <w:b/>
              </w:rPr>
            </w:pPr>
          </w:p>
        </w:tc>
        <w:tc>
          <w:tcPr>
            <w:tcW w:w="7940" w:type="dxa"/>
            <w:tcBorders>
              <w:top w:val="single" w:sz="4" w:space="0" w:color="auto"/>
              <w:left w:val="single" w:sz="4" w:space="0" w:color="auto"/>
              <w:bottom w:val="single" w:sz="4" w:space="0" w:color="auto"/>
              <w:right w:val="single" w:sz="4" w:space="0" w:color="auto"/>
            </w:tcBorders>
          </w:tcPr>
          <w:p w:rsidR="006266D0" w:rsidRDefault="006266D0" w:rsidP="00907B1E"/>
          <w:p w:rsidR="00017FCD" w:rsidRDefault="00B04086" w:rsidP="00B04086">
            <w:r>
              <w:t xml:space="preserve">Během prvního kola může vysvětlující hráč použít jakékoli nápovědy dle svého výběru při dodržení několika níže popsaných pravidel. Jeho spoluhráč smí hádat libovolný počet názvů sloučenin. Smí vysvětlování libovolně komentovat a dokonce se i přímo ptát na konkrétní nápovědy (např. „Kde v přírodě se vyskytuje?“). </w:t>
            </w:r>
          </w:p>
          <w:p w:rsidR="00017FCD" w:rsidRDefault="00B04086" w:rsidP="00017FCD">
            <w:r>
              <w:t xml:space="preserve">• Hráč nesmí napovídat pomocí jednotlivých písmen </w:t>
            </w:r>
            <w:r w:rsidR="00017FCD">
              <w:t>názvu</w:t>
            </w:r>
            <w:r>
              <w:t xml:space="preserve"> </w:t>
            </w:r>
          </w:p>
          <w:p w:rsidR="00017FCD" w:rsidRDefault="00017FCD" w:rsidP="00017FCD">
            <w:r>
              <w:t>• Hráč nesmí zmínit kořen názvu sloučeniny</w:t>
            </w:r>
            <w:r w:rsidR="00B04086">
              <w:t xml:space="preserve"> </w:t>
            </w:r>
          </w:p>
          <w:p w:rsidR="006266D0" w:rsidRPr="00614F32" w:rsidRDefault="00B04086" w:rsidP="00BB1187">
            <w:r>
              <w:t>Pokud hráč některé z těchto pravidel poruší, jeho tah okamžitě končí a dále bude popisovat hráč po jeho levé ruce. Pokud hádající hráč řekne správn</w:t>
            </w:r>
            <w:r w:rsidR="00017FCD">
              <w:t>ý</w:t>
            </w:r>
            <w:r>
              <w:t xml:space="preserve"> </w:t>
            </w:r>
            <w:r w:rsidR="00017FCD">
              <w:t>název</w:t>
            </w:r>
            <w:r>
              <w:t xml:space="preserve"> (musí říci </w:t>
            </w:r>
            <w:r w:rsidR="00017FCD">
              <w:t>celý název</w:t>
            </w:r>
            <w:r>
              <w:t xml:space="preserve"> </w:t>
            </w:r>
            <w:r w:rsidR="000D567D">
              <w:t xml:space="preserve">- </w:t>
            </w:r>
            <w:r w:rsidR="00017FCD">
              <w:t>př. nestačí říct „TNT“, ale je potřeba říct „trinitrotoluen“)</w:t>
            </w:r>
            <w:r w:rsidR="000D567D">
              <w:t xml:space="preserve">, </w:t>
            </w:r>
            <w:r>
              <w:t xml:space="preserve">dá si vysvětlující hráč tuto kartu </w:t>
            </w:r>
            <w:r w:rsidR="000D567D">
              <w:t>sloučeniny</w:t>
            </w:r>
            <w:r>
              <w:t xml:space="preserve"> před sebe na stůl (jako vítězný bod). Může si ihned vzít další horní kartu z balíčk</w:t>
            </w:r>
            <w:r w:rsidR="000D567D">
              <w:t>u a ihned pokračovat s popisováním</w:t>
            </w:r>
            <w:r>
              <w:t>. Takto může pokračovat, dokud se nepřesype písek v</w:t>
            </w:r>
            <w:r w:rsidR="000D567D">
              <w:t xml:space="preserve"> </w:t>
            </w:r>
            <w:r>
              <w:t xml:space="preserve">hodinách. Ve chvíli, kdy se dosype písek v přesýpacích hodinách, někdo z hráčů ostatních týmů </w:t>
            </w:r>
            <w:r w:rsidR="000D567D">
              <w:t>zakřičí „Konec!“ nebo také „Chem</w:t>
            </w:r>
            <w:r>
              <w:t xml:space="preserve">´s </w:t>
            </w:r>
            <w:proofErr w:type="spellStart"/>
            <w:r>
              <w:t>Up</w:t>
            </w:r>
            <w:proofErr w:type="spellEnd"/>
            <w:r>
              <w:t xml:space="preserve">!“. Má-li popisující hráč v tu chvíli ještě v ruce kartu (buď již začal popisovat, nebo si ji zrovna vzal z balíčku), už dále nepopisuje a kartu vrátí </w:t>
            </w:r>
            <w:r w:rsidR="000D567D">
              <w:t>dolu</w:t>
            </w:r>
            <w:r w:rsidR="00BB1187">
              <w:t xml:space="preserve"> do balíčku</w:t>
            </w:r>
            <w:r>
              <w:t>. V tu chvíli je na tahu další hráč po směru hry. Ten bude popisovat, jeho týmový spoluhráč hádat. Tímto způsobem se hráči střídají na tahu až do konce kola. První kolo končí v okamžiku, kdy je dobrán balíček karet. Každý tým si spočítá karty, které má před sebou. Každá karta znamená jeden vítězný bod. Počty bodů si pamatuj</w:t>
            </w:r>
            <w:r w:rsidR="00BB1187">
              <w:t>te, nebo zapište. Všechny karty</w:t>
            </w:r>
            <w:r>
              <w:t xml:space="preserve"> seberte a opět zamíchejte do balíčku. V dalším kole začíná s popisováním hráč po levé ruce posledního popisujícího hráče z prvního kola.</w:t>
            </w:r>
          </w:p>
        </w:tc>
      </w:tr>
      <w:tr w:rsidR="006266D0" w:rsidTr="00637B69">
        <w:tc>
          <w:tcPr>
            <w:tcW w:w="1348" w:type="dxa"/>
            <w:tcBorders>
              <w:top w:val="single" w:sz="4" w:space="0" w:color="auto"/>
              <w:left w:val="single" w:sz="4" w:space="0" w:color="auto"/>
              <w:bottom w:val="single" w:sz="4" w:space="0" w:color="auto"/>
              <w:right w:val="single" w:sz="4" w:space="0" w:color="auto"/>
            </w:tcBorders>
          </w:tcPr>
          <w:p w:rsidR="006266D0" w:rsidRDefault="006266D0" w:rsidP="00907B1E">
            <w:pPr>
              <w:autoSpaceDE w:val="0"/>
              <w:autoSpaceDN w:val="0"/>
              <w:adjustRightInd w:val="0"/>
              <w:rPr>
                <w:b/>
              </w:rPr>
            </w:pPr>
          </w:p>
          <w:p w:rsidR="006266D0" w:rsidRPr="007F0027" w:rsidRDefault="007F0027" w:rsidP="007F0027">
            <w:pPr>
              <w:pStyle w:val="Odstavecseseznamem"/>
              <w:numPr>
                <w:ilvl w:val="0"/>
                <w:numId w:val="7"/>
              </w:numPr>
              <w:autoSpaceDE w:val="0"/>
              <w:autoSpaceDN w:val="0"/>
              <w:adjustRightInd w:val="0"/>
              <w:rPr>
                <w:b/>
              </w:rPr>
            </w:pPr>
            <w:r>
              <w:rPr>
                <w:b/>
              </w:rPr>
              <w:t>kolo hry</w:t>
            </w:r>
          </w:p>
        </w:tc>
        <w:tc>
          <w:tcPr>
            <w:tcW w:w="7940" w:type="dxa"/>
            <w:tcBorders>
              <w:top w:val="single" w:sz="4" w:space="0" w:color="auto"/>
              <w:left w:val="single" w:sz="4" w:space="0" w:color="auto"/>
              <w:bottom w:val="single" w:sz="4" w:space="0" w:color="auto"/>
              <w:right w:val="single" w:sz="4" w:space="0" w:color="auto"/>
            </w:tcBorders>
          </w:tcPr>
          <w:p w:rsidR="007F0027" w:rsidRDefault="007F0027" w:rsidP="00907B1E">
            <w:r>
              <w:t xml:space="preserve">Ve druhém kole platí všechna pravidla jako v kole prvním s několika změnami: </w:t>
            </w:r>
          </w:p>
          <w:p w:rsidR="007F0027" w:rsidRDefault="007F0027" w:rsidP="007F0027">
            <w:r>
              <w:t xml:space="preserve">• Popisující hráč může o každé sloučenině říci pouze jedno slovo. </w:t>
            </w:r>
          </w:p>
          <w:p w:rsidR="007F0027" w:rsidRDefault="007F0027" w:rsidP="007F0027">
            <w:r>
              <w:t>• „Kyselina šťavelová“ jsou dvě slova, „</w:t>
            </w:r>
            <w:proofErr w:type="gramStart"/>
            <w:r>
              <w:t>1,2-</w:t>
            </w:r>
            <w:proofErr w:type="spellStart"/>
            <w:r>
              <w:t>dichlorethan</w:t>
            </w:r>
            <w:proofErr w:type="spellEnd"/>
            <w:proofErr w:type="gramEnd"/>
            <w:r>
              <w:t xml:space="preserve">“ je jedno slovo. </w:t>
            </w:r>
          </w:p>
          <w:p w:rsidR="006266D0" w:rsidRPr="006266D0" w:rsidRDefault="007F0027" w:rsidP="006266D0">
            <w:r>
              <w:t xml:space="preserve">• Hráč smí, kromě pronesení jediného slova, při popisování provádět gesta. </w:t>
            </w:r>
            <w:proofErr w:type="gramStart"/>
            <w:r>
              <w:t>případně</w:t>
            </w:r>
            <w:proofErr w:type="gramEnd"/>
            <w:r>
              <w:t xml:space="preserve"> vydávat různé zvuky (například. „haf“, „mňau“ nebo „bum!“). Pokud hádající hráč řekne správný název, dá si vysvětlující hráč tuto kartu sloučeniny před sebe na stůl (jako vítězný bod). Pokud hádající hráč neřekne správný název, řekne „dál, nevím“, případně poruší jedno z výše </w:t>
            </w:r>
            <w:r>
              <w:lastRenderedPageBreak/>
              <w:t>zmíněných pravidel, dá vysvětlující hráč kartu sloučeniny do spodu balíčku. Hráč si může ihned vzít další horní kartu z balíčku a ihned pokračovat s popisováním. Druhé kolo končí v okamžiku, kdy je dobrán balíček karet. Každý tým si spočítá karty, které má před sebou. Každá karta znamená jeden vítězný bod. Počty bodů si pamatujte, nebo zapište. Všechny karty seberte a opět zamíchejte do balíčku. V dalším kole začíná s popisováním hráč po levé ruce posledního popisujícího hráče z druhého kola.</w:t>
            </w:r>
          </w:p>
        </w:tc>
      </w:tr>
      <w:tr w:rsidR="006266D0" w:rsidTr="00637B69">
        <w:tc>
          <w:tcPr>
            <w:tcW w:w="1348" w:type="dxa"/>
            <w:tcBorders>
              <w:top w:val="single" w:sz="4" w:space="0" w:color="auto"/>
              <w:left w:val="single" w:sz="4" w:space="0" w:color="auto"/>
              <w:bottom w:val="single" w:sz="4" w:space="0" w:color="auto"/>
              <w:right w:val="single" w:sz="4" w:space="0" w:color="auto"/>
            </w:tcBorders>
          </w:tcPr>
          <w:p w:rsidR="006266D0" w:rsidRDefault="006266D0" w:rsidP="00907B1E">
            <w:pPr>
              <w:autoSpaceDE w:val="0"/>
              <w:autoSpaceDN w:val="0"/>
              <w:adjustRightInd w:val="0"/>
              <w:rPr>
                <w:b/>
              </w:rPr>
            </w:pPr>
          </w:p>
          <w:p w:rsidR="006266D0" w:rsidRPr="003970D9" w:rsidRDefault="003970D9" w:rsidP="003970D9">
            <w:pPr>
              <w:pStyle w:val="Odstavecseseznamem"/>
              <w:numPr>
                <w:ilvl w:val="0"/>
                <w:numId w:val="7"/>
              </w:numPr>
              <w:autoSpaceDE w:val="0"/>
              <w:autoSpaceDN w:val="0"/>
              <w:adjustRightInd w:val="0"/>
              <w:ind w:left="284" w:firstLine="76"/>
              <w:rPr>
                <w:b/>
              </w:rPr>
            </w:pPr>
            <w:r w:rsidRPr="003970D9">
              <w:rPr>
                <w:b/>
              </w:rPr>
              <w:t>kolo hry a konec hry</w:t>
            </w:r>
          </w:p>
        </w:tc>
        <w:tc>
          <w:tcPr>
            <w:tcW w:w="7940" w:type="dxa"/>
            <w:tcBorders>
              <w:top w:val="single" w:sz="4" w:space="0" w:color="auto"/>
              <w:left w:val="single" w:sz="4" w:space="0" w:color="auto"/>
              <w:bottom w:val="single" w:sz="4" w:space="0" w:color="auto"/>
              <w:right w:val="single" w:sz="4" w:space="0" w:color="auto"/>
            </w:tcBorders>
          </w:tcPr>
          <w:p w:rsidR="003970D9" w:rsidRDefault="003970D9" w:rsidP="003970D9">
            <w:r>
              <w:t xml:space="preserve">Ve třetím kole platí všechna pravidla jako v kole druhém s jedinou výjimkou: Hráč musí při popisování sloučeniny kreslit. Můžou se kreslit obrázky přibližující jednotlivé látky, můžou se kreslit vzorce chem. sloučenin, nesmí se používat čísla, ani znaky jako „+, -, x, …). Třetí kolo končí v okamžiku, kdy je dobrán balíček karet. Každý tým si spočítá karty, které má před sebou. Každá karta znamená jeden vítězný bod. </w:t>
            </w:r>
          </w:p>
          <w:p w:rsidR="006266D0" w:rsidRPr="006266D0" w:rsidRDefault="00625A27" w:rsidP="003970D9">
            <w:r>
              <w:t>Nyní se sečtou body ze všech kol a tým, který má nejvíce bodů vyhrává.</w:t>
            </w:r>
          </w:p>
        </w:tc>
      </w:tr>
      <w:tr w:rsidR="00EF5E00" w:rsidTr="00637B69">
        <w:tc>
          <w:tcPr>
            <w:tcW w:w="1348" w:type="dxa"/>
            <w:tcBorders>
              <w:top w:val="single" w:sz="4" w:space="0" w:color="auto"/>
              <w:left w:val="single" w:sz="4" w:space="0" w:color="auto"/>
              <w:bottom w:val="single" w:sz="4" w:space="0" w:color="auto"/>
              <w:right w:val="single" w:sz="4" w:space="0" w:color="auto"/>
            </w:tcBorders>
          </w:tcPr>
          <w:p w:rsidR="00EF5E00" w:rsidRDefault="00EF5E00" w:rsidP="00907B1E">
            <w:pPr>
              <w:autoSpaceDE w:val="0"/>
              <w:autoSpaceDN w:val="0"/>
              <w:adjustRightInd w:val="0"/>
              <w:rPr>
                <w:b/>
              </w:rPr>
            </w:pPr>
            <w:r>
              <w:rPr>
                <w:b/>
              </w:rPr>
              <w:t>Dodatky</w:t>
            </w:r>
          </w:p>
        </w:tc>
        <w:tc>
          <w:tcPr>
            <w:tcW w:w="7940" w:type="dxa"/>
            <w:tcBorders>
              <w:top w:val="single" w:sz="4" w:space="0" w:color="auto"/>
              <w:left w:val="single" w:sz="4" w:space="0" w:color="auto"/>
              <w:bottom w:val="single" w:sz="4" w:space="0" w:color="auto"/>
              <w:right w:val="single" w:sz="4" w:space="0" w:color="auto"/>
            </w:tcBorders>
          </w:tcPr>
          <w:p w:rsidR="00EF5E00" w:rsidRDefault="00EF5E00" w:rsidP="003970D9">
            <w:r>
              <w:t xml:space="preserve">Ve všech třech kolech může jak popisující, tak hádající hráč říct „dál“ či „nevím“ a popisující hráč se tak přesune k jiné kartičce. </w:t>
            </w:r>
          </w:p>
          <w:p w:rsidR="00291735" w:rsidRDefault="00291735" w:rsidP="003970D9">
            <w:r>
              <w:t xml:space="preserve">Hru je možné hrát jen na 2 kola (např. víceslovný popis a kreslení). </w:t>
            </w:r>
          </w:p>
        </w:tc>
      </w:tr>
      <w:tr w:rsidR="007A7889" w:rsidTr="00637B69">
        <w:tc>
          <w:tcPr>
            <w:tcW w:w="1348" w:type="dxa"/>
            <w:tcBorders>
              <w:top w:val="single" w:sz="4" w:space="0" w:color="auto"/>
              <w:left w:val="single" w:sz="4" w:space="0" w:color="auto"/>
              <w:bottom w:val="single" w:sz="4" w:space="0" w:color="auto"/>
              <w:right w:val="single" w:sz="4" w:space="0" w:color="auto"/>
            </w:tcBorders>
          </w:tcPr>
          <w:p w:rsidR="007A7889" w:rsidRDefault="007A7889" w:rsidP="00907B1E">
            <w:pPr>
              <w:autoSpaceDE w:val="0"/>
              <w:autoSpaceDN w:val="0"/>
              <w:adjustRightInd w:val="0"/>
              <w:rPr>
                <w:b/>
              </w:rPr>
            </w:pPr>
            <w:r>
              <w:rPr>
                <w:b/>
              </w:rPr>
              <w:t>Pomůcky</w:t>
            </w:r>
          </w:p>
        </w:tc>
        <w:tc>
          <w:tcPr>
            <w:tcW w:w="7940" w:type="dxa"/>
            <w:tcBorders>
              <w:top w:val="single" w:sz="4" w:space="0" w:color="auto"/>
              <w:left w:val="single" w:sz="4" w:space="0" w:color="auto"/>
              <w:bottom w:val="single" w:sz="4" w:space="0" w:color="auto"/>
              <w:right w:val="single" w:sz="4" w:space="0" w:color="auto"/>
            </w:tcBorders>
          </w:tcPr>
          <w:p w:rsidR="007A7889" w:rsidRDefault="007A7889" w:rsidP="003970D9">
            <w:r>
              <w:t>70 hracích karet, přesýpací hodiny (30 s) či stopky</w:t>
            </w:r>
            <w:r w:rsidR="00B004ED">
              <w:t>, seznam sloučenin</w:t>
            </w:r>
          </w:p>
        </w:tc>
      </w:tr>
      <w:tr w:rsidR="006266D0" w:rsidTr="00637B69">
        <w:tc>
          <w:tcPr>
            <w:tcW w:w="1348" w:type="dxa"/>
            <w:tcBorders>
              <w:top w:val="single" w:sz="4" w:space="0" w:color="auto"/>
              <w:left w:val="single" w:sz="4" w:space="0" w:color="auto"/>
              <w:bottom w:val="single" w:sz="4" w:space="0" w:color="auto"/>
              <w:right w:val="single" w:sz="4" w:space="0" w:color="auto"/>
            </w:tcBorders>
          </w:tcPr>
          <w:p w:rsidR="006266D0" w:rsidRDefault="006266D0" w:rsidP="00907B1E">
            <w:pPr>
              <w:autoSpaceDE w:val="0"/>
              <w:autoSpaceDN w:val="0"/>
              <w:adjustRightInd w:val="0"/>
              <w:rPr>
                <w:b/>
              </w:rPr>
            </w:pPr>
            <w:r>
              <w:rPr>
                <w:b/>
              </w:rPr>
              <w:t>Literatura:</w:t>
            </w:r>
          </w:p>
        </w:tc>
        <w:tc>
          <w:tcPr>
            <w:tcW w:w="7940" w:type="dxa"/>
            <w:tcBorders>
              <w:top w:val="single" w:sz="4" w:space="0" w:color="auto"/>
              <w:left w:val="single" w:sz="4" w:space="0" w:color="auto"/>
              <w:bottom w:val="single" w:sz="4" w:space="0" w:color="auto"/>
              <w:right w:val="single" w:sz="4" w:space="0" w:color="auto"/>
            </w:tcBorders>
          </w:tcPr>
          <w:p w:rsidR="006266D0" w:rsidRDefault="007A7889" w:rsidP="007A7889">
            <w:pPr>
              <w:numPr>
                <w:ilvl w:val="0"/>
                <w:numId w:val="1"/>
              </w:numPr>
            </w:pPr>
            <w:proofErr w:type="spellStart"/>
            <w:r>
              <w:t>Time’s</w:t>
            </w:r>
            <w:proofErr w:type="spellEnd"/>
            <w:r>
              <w:t xml:space="preserve"> </w:t>
            </w:r>
            <w:proofErr w:type="spellStart"/>
            <w:r>
              <w:t>up</w:t>
            </w:r>
            <w:proofErr w:type="spellEnd"/>
            <w:r>
              <w:t xml:space="preserve"> - pravidla</w:t>
            </w:r>
          </w:p>
          <w:p w:rsidR="007A7889" w:rsidRPr="006266D0" w:rsidRDefault="007A7889" w:rsidP="007A7889">
            <w:pPr>
              <w:numPr>
                <w:ilvl w:val="0"/>
                <w:numId w:val="1"/>
              </w:numPr>
            </w:pPr>
            <w:r>
              <w:t>Honza, J. et Mareček, A. – Chemie pro čtyřletá gymnázia II. a III.</w:t>
            </w:r>
          </w:p>
        </w:tc>
      </w:tr>
      <w:tr w:rsidR="006266D0" w:rsidTr="00637B69">
        <w:tc>
          <w:tcPr>
            <w:tcW w:w="1348" w:type="dxa"/>
            <w:tcBorders>
              <w:top w:val="single" w:sz="4" w:space="0" w:color="auto"/>
              <w:left w:val="single" w:sz="4" w:space="0" w:color="auto"/>
              <w:bottom w:val="single" w:sz="4" w:space="0" w:color="auto"/>
              <w:right w:val="single" w:sz="4" w:space="0" w:color="auto"/>
            </w:tcBorders>
          </w:tcPr>
          <w:p w:rsidR="006266D0" w:rsidRDefault="006266D0" w:rsidP="00907B1E">
            <w:pPr>
              <w:autoSpaceDE w:val="0"/>
              <w:autoSpaceDN w:val="0"/>
              <w:adjustRightInd w:val="0"/>
              <w:rPr>
                <w:b/>
              </w:rPr>
            </w:pPr>
            <w:r>
              <w:rPr>
                <w:b/>
              </w:rPr>
              <w:t>Přílohy:</w:t>
            </w:r>
          </w:p>
        </w:tc>
        <w:tc>
          <w:tcPr>
            <w:tcW w:w="7940" w:type="dxa"/>
            <w:tcBorders>
              <w:top w:val="single" w:sz="4" w:space="0" w:color="auto"/>
              <w:left w:val="single" w:sz="4" w:space="0" w:color="auto"/>
              <w:bottom w:val="single" w:sz="4" w:space="0" w:color="auto"/>
              <w:right w:val="single" w:sz="4" w:space="0" w:color="auto"/>
            </w:tcBorders>
          </w:tcPr>
          <w:p w:rsidR="006266D0" w:rsidRPr="006266D0" w:rsidRDefault="006266D0" w:rsidP="00B004ED">
            <w:r w:rsidRPr="006266D0">
              <w:t xml:space="preserve">Word – </w:t>
            </w:r>
            <w:r w:rsidR="00B004ED">
              <w:t>tabulky s texty</w:t>
            </w:r>
            <w:r w:rsidRPr="006266D0">
              <w:t xml:space="preserve"> </w:t>
            </w:r>
            <w:r w:rsidR="00B004ED">
              <w:t>a kartičkami</w:t>
            </w:r>
          </w:p>
        </w:tc>
      </w:tr>
    </w:tbl>
    <w:p w:rsidR="006A420B" w:rsidRDefault="00291735"/>
    <w:sectPr w:rsidR="006A420B" w:rsidSect="00992E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E1B74370t00">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5CD9"/>
    <w:multiLevelType w:val="hybridMultilevel"/>
    <w:tmpl w:val="B5A403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302FA7"/>
    <w:multiLevelType w:val="hybridMultilevel"/>
    <w:tmpl w:val="68A4B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30B19"/>
    <w:multiLevelType w:val="hybridMultilevel"/>
    <w:tmpl w:val="6A28D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6A763E"/>
    <w:multiLevelType w:val="hybridMultilevel"/>
    <w:tmpl w:val="B9929EC2"/>
    <w:lvl w:ilvl="0" w:tplc="E41499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C21162"/>
    <w:multiLevelType w:val="hybridMultilevel"/>
    <w:tmpl w:val="C150911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1506989"/>
    <w:multiLevelType w:val="hybridMultilevel"/>
    <w:tmpl w:val="4B94F65C"/>
    <w:lvl w:ilvl="0" w:tplc="6876F8B8">
      <w:numFmt w:val="bullet"/>
      <w:lvlText w:val="-"/>
      <w:lvlJc w:val="left"/>
      <w:pPr>
        <w:tabs>
          <w:tab w:val="num" w:pos="720"/>
        </w:tabs>
        <w:ind w:left="720" w:hanging="360"/>
      </w:pPr>
      <w:rPr>
        <w:rFonts w:ascii="TTE1B74370t00" w:eastAsia="Times New Roman" w:hAnsi="TTE1B74370t00" w:cs="TTE1B74370t00"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24A5864"/>
    <w:multiLevelType w:val="hybridMultilevel"/>
    <w:tmpl w:val="8BCED1B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66D0"/>
    <w:rsid w:val="00017FCD"/>
    <w:rsid w:val="000D567D"/>
    <w:rsid w:val="00291735"/>
    <w:rsid w:val="003970D9"/>
    <w:rsid w:val="00625A27"/>
    <w:rsid w:val="006266D0"/>
    <w:rsid w:val="00637B69"/>
    <w:rsid w:val="0076532C"/>
    <w:rsid w:val="007A7889"/>
    <w:rsid w:val="007F0027"/>
    <w:rsid w:val="00992E6B"/>
    <w:rsid w:val="00B004ED"/>
    <w:rsid w:val="00B04086"/>
    <w:rsid w:val="00BB1187"/>
    <w:rsid w:val="00E3580D"/>
    <w:rsid w:val="00ED526E"/>
    <w:rsid w:val="00EF5E00"/>
    <w:rsid w:val="00FE70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66D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266D0"/>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66D0"/>
    <w:rPr>
      <w:rFonts w:ascii="Times New Roman" w:eastAsia="Times New Roman" w:hAnsi="Times New Roman" w:cs="Times New Roman"/>
      <w:b/>
      <w:bCs/>
      <w:sz w:val="24"/>
      <w:szCs w:val="24"/>
      <w:lang w:eastAsia="cs-CZ"/>
    </w:rPr>
  </w:style>
  <w:style w:type="paragraph" w:styleId="Zhlav">
    <w:name w:val="header"/>
    <w:basedOn w:val="Normln"/>
    <w:link w:val="ZhlavChar"/>
    <w:rsid w:val="006266D0"/>
    <w:pPr>
      <w:tabs>
        <w:tab w:val="center" w:pos="4536"/>
        <w:tab w:val="right" w:pos="9072"/>
      </w:tabs>
    </w:pPr>
  </w:style>
  <w:style w:type="character" w:customStyle="1" w:styleId="ZhlavChar">
    <w:name w:val="Záhlaví Char"/>
    <w:basedOn w:val="Standardnpsmoodstavce"/>
    <w:link w:val="Zhlav"/>
    <w:rsid w:val="006266D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66D0"/>
    <w:pPr>
      <w:ind w:left="708"/>
    </w:pPr>
  </w:style>
  <w:style w:type="character" w:styleId="Hypertextovodkaz">
    <w:name w:val="Hyperlink"/>
    <w:rsid w:val="006266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947</Words>
  <Characters>5590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13</cp:revision>
  <dcterms:created xsi:type="dcterms:W3CDTF">2017-05-10T17:54:00Z</dcterms:created>
  <dcterms:modified xsi:type="dcterms:W3CDTF">2017-05-10T18:30:00Z</dcterms:modified>
</cp:coreProperties>
</file>