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97" w:rsidRDefault="00007F97" w:rsidP="00007F97">
      <w:pPr>
        <w:spacing w:line="276" w:lineRule="auto"/>
        <w:contextualSpacing/>
        <w:jc w:val="both"/>
        <w:rPr>
          <w:rFonts w:ascii="Times New Roman" w:hAnsi="Times New Roman" w:cs="Times New Roman"/>
          <w:b/>
          <w:bCs/>
          <w:u w:val="single"/>
        </w:rPr>
      </w:pPr>
      <w:bookmarkStart w:id="0" w:name="_GoBack"/>
      <w:bookmarkEnd w:id="0"/>
      <w:r w:rsidRPr="00007F97">
        <w:rPr>
          <w:rFonts w:ascii="Times New Roman" w:hAnsi="Times New Roman" w:cs="Times New Roman"/>
          <w:b/>
          <w:bCs/>
          <w:u w:val="single"/>
        </w:rPr>
        <w:t>METODA KOSTKA</w:t>
      </w:r>
    </w:p>
    <w:p w:rsidR="00007F97" w:rsidRDefault="00007F97" w:rsidP="00007F97">
      <w:pPr>
        <w:spacing w:line="276" w:lineRule="auto"/>
        <w:contextualSpacing/>
        <w:jc w:val="both"/>
        <w:rPr>
          <w:rFonts w:ascii="Times New Roman" w:hAnsi="Times New Roman" w:cs="Times New Roman"/>
          <w:b/>
          <w:bCs/>
          <w:u w:val="single"/>
        </w:rPr>
      </w:pPr>
    </w:p>
    <w:p w:rsidR="00007F97" w:rsidRDefault="002D26A0" w:rsidP="00007F97">
      <w:pPr>
        <w:spacing w:line="276" w:lineRule="auto"/>
        <w:contextualSpacing/>
        <w:jc w:val="both"/>
        <w:rPr>
          <w:rFonts w:ascii="Times New Roman" w:hAnsi="Times New Roman" w:cs="Times New Roman"/>
          <w:iCs/>
        </w:rPr>
      </w:pPr>
      <w:r>
        <w:rPr>
          <w:rFonts w:ascii="Times New Roman" w:hAnsi="Times New Roman" w:cs="Times New Roman"/>
        </w:rPr>
        <w:tab/>
      </w:r>
      <w:r w:rsidR="00007F97">
        <w:rPr>
          <w:rFonts w:ascii="Times New Roman" w:hAnsi="Times New Roman" w:cs="Times New Roman"/>
        </w:rPr>
        <w:t>Tato metoda patří mezi kognitivní metody – tyto metody rozvíjí rozumové schopnosti, podporují samostatné rozhodování, dovednost řešit problém, schopnost analyzovat, kreativní myšlení apod.</w:t>
      </w:r>
      <w:r>
        <w:rPr>
          <w:rFonts w:ascii="Times New Roman" w:hAnsi="Times New Roman" w:cs="Times New Roman"/>
        </w:rPr>
        <w:t xml:space="preserve"> Metoda </w:t>
      </w:r>
      <w:r>
        <w:rPr>
          <w:rFonts w:ascii="Times New Roman" w:hAnsi="Times New Roman" w:cs="Times New Roman"/>
          <w:i/>
        </w:rPr>
        <w:t>Kostka</w:t>
      </w:r>
      <w:r>
        <w:rPr>
          <w:rFonts w:ascii="Times New Roman" w:hAnsi="Times New Roman" w:cs="Times New Roman"/>
          <w:iCs/>
        </w:rPr>
        <w:t xml:space="preserve"> umožňuje studovat problém z několika různých hledisek. Při aktivitě s použitím této metody je potřeba pouze hrací kostka (někdo si může vyrobit vlastní) a déle obyčejný papír. Šest stran kostky reprezentují následující pokyny:</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1 – popiš</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2 – porovnej</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 xml:space="preserve">3 – asociuj </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4 – aplikuj</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5 – analyzuj</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6 – zhodnoť</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ab/>
        <w:t xml:space="preserve">Pokyny vycházejí a navazují na </w:t>
      </w:r>
      <w:proofErr w:type="spellStart"/>
      <w:r>
        <w:rPr>
          <w:rFonts w:ascii="Times New Roman" w:hAnsi="Times New Roman" w:cs="Times New Roman"/>
          <w:iCs/>
        </w:rPr>
        <w:t>Bloomovu</w:t>
      </w:r>
      <w:proofErr w:type="spellEnd"/>
      <w:r>
        <w:rPr>
          <w:rFonts w:ascii="Times New Roman" w:hAnsi="Times New Roman" w:cs="Times New Roman"/>
          <w:iCs/>
        </w:rPr>
        <w:t xml:space="preserve"> taxonomii. Aktivita může být pojata různým způsobem. Studenti mohou mít k dispozici nějaký základní materiál, ze kterého by případně vycházeli, studenti mohou pracovat samostatně formou volného psaní apod.</w:t>
      </w:r>
    </w:p>
    <w:p w:rsidR="002D26A0" w:rsidRDefault="002D26A0" w:rsidP="00007F97">
      <w:pPr>
        <w:spacing w:line="276" w:lineRule="auto"/>
        <w:contextualSpacing/>
        <w:jc w:val="both"/>
        <w:rPr>
          <w:rFonts w:ascii="Times New Roman" w:hAnsi="Times New Roman" w:cs="Times New Roman"/>
          <w:iCs/>
        </w:rPr>
      </w:pP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 xml:space="preserve">Pro tuto VH </w:t>
      </w:r>
      <w:r w:rsidR="002F09B4">
        <w:rPr>
          <w:rFonts w:ascii="Times New Roman" w:hAnsi="Times New Roman" w:cs="Times New Roman"/>
          <w:iCs/>
        </w:rPr>
        <w:t xml:space="preserve">(téma TUKY) </w:t>
      </w:r>
      <w:r>
        <w:rPr>
          <w:rFonts w:ascii="Times New Roman" w:hAnsi="Times New Roman" w:cs="Times New Roman"/>
          <w:iCs/>
        </w:rPr>
        <w:t>byl zvolen následující postup:</w:t>
      </w:r>
    </w:p>
    <w:p w:rsidR="002D26A0" w:rsidRDefault="002D26A0" w:rsidP="00007F97">
      <w:pPr>
        <w:spacing w:line="276" w:lineRule="auto"/>
        <w:contextualSpacing/>
        <w:jc w:val="both"/>
        <w:rPr>
          <w:rFonts w:ascii="Times New Roman" w:hAnsi="Times New Roman" w:cs="Times New Roman"/>
          <w:iCs/>
        </w:rPr>
      </w:pPr>
      <w:r>
        <w:rPr>
          <w:rFonts w:ascii="Times New Roman" w:hAnsi="Times New Roman" w:cs="Times New Roman"/>
          <w:iCs/>
        </w:rPr>
        <w:tab/>
        <w:t xml:space="preserve">Aktivita je zařazena </w:t>
      </w:r>
      <w:r w:rsidR="002F09B4">
        <w:rPr>
          <w:rFonts w:ascii="Times New Roman" w:hAnsi="Times New Roman" w:cs="Times New Roman"/>
          <w:iCs/>
        </w:rPr>
        <w:t>do VH tak, aby</w:t>
      </w:r>
      <w:r>
        <w:rPr>
          <w:rFonts w:ascii="Times New Roman" w:hAnsi="Times New Roman" w:cs="Times New Roman"/>
          <w:iCs/>
        </w:rPr>
        <w:t xml:space="preserve"> slouž</w:t>
      </w:r>
      <w:r w:rsidR="002F09B4">
        <w:rPr>
          <w:rFonts w:ascii="Times New Roman" w:hAnsi="Times New Roman" w:cs="Times New Roman"/>
          <w:iCs/>
        </w:rPr>
        <w:t>ila</w:t>
      </w:r>
      <w:r>
        <w:rPr>
          <w:rFonts w:ascii="Times New Roman" w:hAnsi="Times New Roman" w:cs="Times New Roman"/>
          <w:iCs/>
        </w:rPr>
        <w:t xml:space="preserve"> k</w:t>
      </w:r>
      <w:r w:rsidR="002F09B4">
        <w:rPr>
          <w:rFonts w:ascii="Times New Roman" w:hAnsi="Times New Roman" w:cs="Times New Roman"/>
          <w:iCs/>
        </w:rPr>
        <w:t> </w:t>
      </w:r>
      <w:r>
        <w:rPr>
          <w:rFonts w:ascii="Times New Roman" w:hAnsi="Times New Roman" w:cs="Times New Roman"/>
          <w:iCs/>
        </w:rPr>
        <w:t>opakování</w:t>
      </w:r>
      <w:r w:rsidR="002F09B4">
        <w:rPr>
          <w:rFonts w:ascii="Times New Roman" w:hAnsi="Times New Roman" w:cs="Times New Roman"/>
          <w:iCs/>
        </w:rPr>
        <w:t xml:space="preserve"> a prohlubování</w:t>
      </w:r>
      <w:r>
        <w:rPr>
          <w:rFonts w:ascii="Times New Roman" w:hAnsi="Times New Roman" w:cs="Times New Roman"/>
          <w:iCs/>
        </w:rPr>
        <w:t xml:space="preserve"> daného učiva</w:t>
      </w:r>
      <w:r w:rsidR="002F09B4">
        <w:rPr>
          <w:rFonts w:ascii="Times New Roman" w:hAnsi="Times New Roman" w:cs="Times New Roman"/>
          <w:iCs/>
        </w:rPr>
        <w:t xml:space="preserve"> </w:t>
      </w:r>
      <w:r>
        <w:rPr>
          <w:rFonts w:ascii="Times New Roman" w:hAnsi="Times New Roman" w:cs="Times New Roman"/>
          <w:iCs/>
        </w:rPr>
        <w:t xml:space="preserve">a k rozvíjení klíčových kompetencí a kognitivních schopností. </w:t>
      </w:r>
      <w:r w:rsidR="00955BA3">
        <w:rPr>
          <w:rFonts w:ascii="Times New Roman" w:hAnsi="Times New Roman" w:cs="Times New Roman"/>
          <w:iCs/>
        </w:rPr>
        <w:t xml:space="preserve">Počítá se tedy s tím, že studenti se v minulých hodinách o tucích a lipidech </w:t>
      </w:r>
      <w:r w:rsidR="002F09B4">
        <w:rPr>
          <w:rFonts w:ascii="Times New Roman" w:hAnsi="Times New Roman" w:cs="Times New Roman"/>
          <w:iCs/>
        </w:rPr>
        <w:t>již</w:t>
      </w:r>
      <w:r w:rsidR="00955BA3">
        <w:rPr>
          <w:rFonts w:ascii="Times New Roman" w:hAnsi="Times New Roman" w:cs="Times New Roman"/>
          <w:iCs/>
        </w:rPr>
        <w:t xml:space="preserve"> něco dozvěděli, že tedy mají k dispozici informace, ze</w:t>
      </w:r>
      <w:r w:rsidR="002F09B4">
        <w:rPr>
          <w:rFonts w:ascii="Times New Roman" w:hAnsi="Times New Roman" w:cs="Times New Roman"/>
          <w:iCs/>
        </w:rPr>
        <w:t> </w:t>
      </w:r>
      <w:r w:rsidR="00955BA3">
        <w:rPr>
          <w:rFonts w:ascii="Times New Roman" w:hAnsi="Times New Roman" w:cs="Times New Roman"/>
          <w:iCs/>
        </w:rPr>
        <w:t>kterých mohou čerpat.</w:t>
      </w:r>
    </w:p>
    <w:p w:rsidR="00955BA3" w:rsidRDefault="00955BA3" w:rsidP="00007F97">
      <w:pPr>
        <w:spacing w:line="276" w:lineRule="auto"/>
        <w:contextualSpacing/>
        <w:jc w:val="both"/>
        <w:rPr>
          <w:rFonts w:ascii="Times New Roman" w:hAnsi="Times New Roman" w:cs="Times New Roman"/>
          <w:iCs/>
        </w:rPr>
      </w:pPr>
      <w:r>
        <w:rPr>
          <w:rFonts w:ascii="Times New Roman" w:hAnsi="Times New Roman" w:cs="Times New Roman"/>
          <w:iCs/>
        </w:rPr>
        <w:tab/>
        <w:t>Učitel následně rozřadí studenty do 6 skupin (studenti se mohou rozřadit sami, záleží na klimatu třídy, vztazích ve třídě, počtu žáků apod.). Pokud studenti sedí již pospolu v jednotlivých skupinách, od učitele následně přicházejí další pokyny a vysvětlení.</w:t>
      </w:r>
    </w:p>
    <w:p w:rsidR="00955BA3" w:rsidRDefault="00955BA3" w:rsidP="00007F97">
      <w:pPr>
        <w:spacing w:line="276" w:lineRule="auto"/>
        <w:contextualSpacing/>
        <w:jc w:val="both"/>
        <w:rPr>
          <w:rFonts w:ascii="Times New Roman" w:hAnsi="Times New Roman" w:cs="Times New Roman"/>
          <w:iCs/>
        </w:rPr>
      </w:pPr>
      <w:r>
        <w:rPr>
          <w:rFonts w:ascii="Times New Roman" w:hAnsi="Times New Roman" w:cs="Times New Roman"/>
          <w:iCs/>
        </w:rPr>
        <w:tab/>
        <w:t xml:space="preserve">Každá strana kostky má svou funkci a znamená nějaký pokyn. Učitel před hodinou napsal na tabuli následující tabulku (viz. </w:t>
      </w:r>
      <w:r>
        <w:rPr>
          <w:rFonts w:ascii="Times New Roman" w:hAnsi="Times New Roman" w:cs="Times New Roman"/>
          <w:i/>
        </w:rPr>
        <w:t xml:space="preserve">Tabulka č. </w:t>
      </w:r>
      <w:r w:rsidR="002F09B4">
        <w:rPr>
          <w:rFonts w:ascii="Times New Roman" w:hAnsi="Times New Roman" w:cs="Times New Roman"/>
          <w:i/>
        </w:rPr>
        <w:t>1</w:t>
      </w:r>
      <w:r>
        <w:rPr>
          <w:rFonts w:ascii="Times New Roman" w:hAnsi="Times New Roman" w:cs="Times New Roman"/>
          <w:iCs/>
        </w:rPr>
        <w:t>), případně ji vytiskl alespoň 6x (pro každou skupinu 1 tabulka)</w:t>
      </w:r>
      <w:r w:rsidR="00973D95">
        <w:rPr>
          <w:rFonts w:ascii="Times New Roman" w:hAnsi="Times New Roman" w:cs="Times New Roman"/>
          <w:iCs/>
        </w:rPr>
        <w:t>, popřípadě ji promítl na tabuli a studentům tak je k dispozici po celou dobu aktivity.</w:t>
      </w:r>
    </w:p>
    <w:tbl>
      <w:tblPr>
        <w:tblStyle w:val="Mkatabulky"/>
        <w:tblpPr w:leftFromText="141" w:rightFromText="141" w:vertAnchor="page" w:horzAnchor="margin" w:tblpXSpec="center" w:tblpY="10201"/>
        <w:tblW w:w="10627" w:type="dxa"/>
        <w:tblLook w:val="04A0" w:firstRow="1" w:lastRow="0" w:firstColumn="1" w:lastColumn="0" w:noHBand="0" w:noVBand="1"/>
      </w:tblPr>
      <w:tblGrid>
        <w:gridCol w:w="2577"/>
        <w:gridCol w:w="3797"/>
        <w:gridCol w:w="4253"/>
      </w:tblGrid>
      <w:tr w:rsidR="002F09B4" w:rsidTr="006E09E0">
        <w:trPr>
          <w:trHeight w:val="331"/>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POKYN</w:t>
            </w:r>
          </w:p>
        </w:tc>
        <w:tc>
          <w:tcPr>
            <w:tcW w:w="3797" w:type="dxa"/>
            <w:shd w:val="clear" w:color="auto" w:fill="E7E6E6" w:themeFill="background2"/>
            <w:vAlign w:val="center"/>
          </w:tcPr>
          <w:p w:rsidR="002F09B4" w:rsidRPr="00091FEF" w:rsidRDefault="002F09B4" w:rsidP="002F09B4">
            <w:pPr>
              <w:spacing w:line="276" w:lineRule="auto"/>
              <w:contextualSpacing/>
              <w:jc w:val="center"/>
              <w:rPr>
                <w:rFonts w:ascii="Times New Roman" w:hAnsi="Times New Roman" w:cs="Times New Roman"/>
                <w:b/>
                <w:bCs/>
                <w:iCs/>
              </w:rPr>
            </w:pPr>
            <w:r>
              <w:rPr>
                <w:rFonts w:ascii="Times New Roman" w:hAnsi="Times New Roman" w:cs="Times New Roman"/>
                <w:b/>
                <w:bCs/>
                <w:iCs/>
              </w:rPr>
              <w:t>OTÁZKY</w:t>
            </w:r>
          </w:p>
        </w:tc>
        <w:tc>
          <w:tcPr>
            <w:tcW w:w="4253" w:type="dxa"/>
            <w:shd w:val="clear" w:color="auto" w:fill="E7E6E6" w:themeFill="background2"/>
            <w:vAlign w:val="center"/>
          </w:tcPr>
          <w:p w:rsidR="002F09B4" w:rsidRPr="00A85C64" w:rsidRDefault="002F09B4" w:rsidP="002F09B4">
            <w:pPr>
              <w:spacing w:line="276" w:lineRule="auto"/>
              <w:contextualSpacing/>
              <w:jc w:val="center"/>
              <w:rPr>
                <w:rFonts w:ascii="Times New Roman" w:hAnsi="Times New Roman" w:cs="Times New Roman"/>
                <w:b/>
                <w:bCs/>
                <w:iCs/>
              </w:rPr>
            </w:pPr>
            <w:r>
              <w:rPr>
                <w:rFonts w:ascii="Times New Roman" w:hAnsi="Times New Roman" w:cs="Times New Roman"/>
                <w:b/>
                <w:bCs/>
                <w:iCs/>
              </w:rPr>
              <w:t xml:space="preserve">náměty… </w:t>
            </w:r>
          </w:p>
        </w:tc>
      </w:tr>
      <w:tr w:rsidR="002F09B4" w:rsidTr="006E09E0">
        <w:trPr>
          <w:trHeight w:val="1008"/>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1 – POPIŠ</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Jak tuky vypadají? Co vidíte?</w:t>
            </w:r>
          </w:p>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Jaké mají vlastnosti, které jsme schopni vypozorovat? Jaké mají funkce?</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Obecné informace o tucích – vlastnosti, funkce, vzhled…</w:t>
            </w:r>
          </w:p>
          <w:p w:rsidR="002F09B4" w:rsidRDefault="002F09B4" w:rsidP="002F09B4">
            <w:pPr>
              <w:spacing w:line="276" w:lineRule="auto"/>
              <w:contextualSpacing/>
              <w:jc w:val="center"/>
              <w:rPr>
                <w:rFonts w:ascii="Times New Roman" w:hAnsi="Times New Roman" w:cs="Times New Roman"/>
                <w:iCs/>
              </w:rPr>
            </w:pPr>
          </w:p>
        </w:tc>
      </w:tr>
      <w:tr w:rsidR="002F09B4" w:rsidTr="006E09E0">
        <w:trPr>
          <w:trHeight w:val="995"/>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2 – POROVNEJ</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Čemu jsou tuky podobné?</w:t>
            </w:r>
          </w:p>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Jak se liší od jiných lipidů?</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Můžete porovnat např.:</w:t>
            </w:r>
          </w:p>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nasycené X nenasycené tuky</w:t>
            </w:r>
          </w:p>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tuky X vosky X fosfolipidy…</w:t>
            </w:r>
          </w:p>
        </w:tc>
      </w:tr>
      <w:tr w:rsidR="002F09B4" w:rsidTr="006E09E0">
        <w:trPr>
          <w:trHeight w:val="677"/>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3 – VYBAV SI</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Co vám tuky připomínají?</w:t>
            </w:r>
          </w:p>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Co se vám vybaví, na co si vzpomenete?</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Mohou to být dojmy, události, zážitky, asociace se školou…</w:t>
            </w:r>
          </w:p>
        </w:tc>
      </w:tr>
      <w:tr w:rsidR="002F09B4" w:rsidTr="006E09E0">
        <w:trPr>
          <w:trHeight w:val="995"/>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4 – ANALYZUJ</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Z čeho se tuky skládají?</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Můžete se zaměřit i na jiné skupiny lipidů (vosky, fosfolipidy…).</w:t>
            </w:r>
          </w:p>
        </w:tc>
      </w:tr>
      <w:tr w:rsidR="002F09B4" w:rsidTr="006E09E0">
        <w:trPr>
          <w:trHeight w:val="331"/>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5 – APLIKUJ</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Jak a k čemu tuky můžeme použít?</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Mohou to být i obecně lipidy…</w:t>
            </w:r>
          </w:p>
        </w:tc>
      </w:tr>
      <w:tr w:rsidR="002F09B4" w:rsidTr="006E09E0">
        <w:trPr>
          <w:trHeight w:val="663"/>
        </w:trPr>
        <w:tc>
          <w:tcPr>
            <w:tcW w:w="2577" w:type="dxa"/>
            <w:shd w:val="clear" w:color="auto" w:fill="E7E6E6" w:themeFill="background2"/>
            <w:vAlign w:val="center"/>
          </w:tcPr>
          <w:p w:rsidR="002F09B4" w:rsidRPr="00A560FA" w:rsidRDefault="002F09B4" w:rsidP="002F09B4">
            <w:pPr>
              <w:spacing w:line="276" w:lineRule="auto"/>
              <w:contextualSpacing/>
              <w:jc w:val="center"/>
              <w:rPr>
                <w:rFonts w:ascii="Times New Roman" w:hAnsi="Times New Roman" w:cs="Times New Roman"/>
                <w:b/>
                <w:bCs/>
                <w:iCs/>
              </w:rPr>
            </w:pPr>
            <w:r w:rsidRPr="00A560FA">
              <w:rPr>
                <w:rFonts w:ascii="Times New Roman" w:hAnsi="Times New Roman" w:cs="Times New Roman"/>
                <w:b/>
                <w:bCs/>
                <w:iCs/>
              </w:rPr>
              <w:t>6 – ARGUMENTUJ</w:t>
            </w:r>
          </w:p>
        </w:tc>
        <w:tc>
          <w:tcPr>
            <w:tcW w:w="3797"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Jsou tuky dobré? Jsou špatné?</w:t>
            </w:r>
          </w:p>
        </w:tc>
        <w:tc>
          <w:tcPr>
            <w:tcW w:w="4253" w:type="dxa"/>
            <w:vAlign w:val="center"/>
          </w:tcPr>
          <w:p w:rsidR="002F09B4" w:rsidRDefault="002F09B4" w:rsidP="002F09B4">
            <w:pPr>
              <w:spacing w:line="276" w:lineRule="auto"/>
              <w:contextualSpacing/>
              <w:jc w:val="center"/>
              <w:rPr>
                <w:rFonts w:ascii="Times New Roman" w:hAnsi="Times New Roman" w:cs="Times New Roman"/>
                <w:iCs/>
              </w:rPr>
            </w:pPr>
            <w:r>
              <w:rPr>
                <w:rFonts w:ascii="Times New Roman" w:hAnsi="Times New Roman" w:cs="Times New Roman"/>
                <w:iCs/>
              </w:rPr>
              <w:t>Argumentujte pro a proti, uvažujte i téma tuky ve výživě</w:t>
            </w:r>
            <w:r w:rsidR="006E09E0">
              <w:rPr>
                <w:rFonts w:ascii="Times New Roman" w:hAnsi="Times New Roman" w:cs="Times New Roman"/>
                <w:iCs/>
              </w:rPr>
              <w:t xml:space="preserve"> (nasycené a nenasycené tuky)</w:t>
            </w:r>
          </w:p>
        </w:tc>
      </w:tr>
    </w:tbl>
    <w:p w:rsidR="002F09B4" w:rsidRDefault="002F09B4" w:rsidP="00007F97">
      <w:pPr>
        <w:spacing w:line="276" w:lineRule="auto"/>
        <w:contextualSpacing/>
        <w:jc w:val="both"/>
        <w:rPr>
          <w:rFonts w:ascii="Times New Roman" w:hAnsi="Times New Roman" w:cs="Times New Roman"/>
          <w:iCs/>
        </w:rPr>
      </w:pPr>
    </w:p>
    <w:p w:rsidR="002F09B4" w:rsidRPr="002F09B4" w:rsidRDefault="002F09B4" w:rsidP="00007F97">
      <w:pPr>
        <w:spacing w:line="276" w:lineRule="auto"/>
        <w:contextualSpacing/>
        <w:jc w:val="both"/>
        <w:rPr>
          <w:rFonts w:ascii="Times New Roman" w:hAnsi="Times New Roman" w:cs="Times New Roman"/>
        </w:rPr>
      </w:pPr>
      <w:r>
        <w:rPr>
          <w:rFonts w:ascii="Times New Roman" w:hAnsi="Times New Roman" w:cs="Times New Roman"/>
          <w:i/>
          <w:iCs/>
        </w:rPr>
        <w:t>Tabulka č. 1</w:t>
      </w:r>
    </w:p>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lastRenderedPageBreak/>
        <w:tab/>
        <w:t>Každá skupina postupně hází kostkou. Podle toho, jaké číslo na kostce padne, se daná skupina bude věnovat určitému okruhu (padne číslo 2, skupina se bude věnovat porovnávání). Následně hází kostkou druhá skupina, aby měla každá skupinka přidělené číslo 1-6 (pokud padne na kostce stejné číslo jako u předchozí skupinky, hází se ještě jednou). Ve výsledku má každá skupina jiné číslo a věnuje se jinému okruhu.</w:t>
      </w:r>
    </w:p>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ab/>
        <w:t>Následuje skupinová práce. Studenti pracují ve skupině tak, že si zvolí někoho, kdo bude zapisovat, jiný bude po skončení aktivity prezentovat. Studenti se pak v jednotlivých skupinkách snaží vymyslet co nejvíce věcí, které spadají do dané kategorie. Mají na to zhruba 3-5 minut.</w:t>
      </w:r>
      <w:r w:rsidR="00B27D30">
        <w:rPr>
          <w:rFonts w:ascii="Times New Roman" w:hAnsi="Times New Roman" w:cs="Times New Roman"/>
          <w:iCs/>
        </w:rPr>
        <w:t xml:space="preserve"> Otázky uvedené v tabulce č. 1 jsou pouze „návrhy“, studenti se jimi mohou a nemusí inspirovat.</w:t>
      </w:r>
    </w:p>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ab/>
        <w:t>Když studenti pracují, učitel mezitím napíše na tabuli následující tabulku</w:t>
      </w:r>
      <w:r w:rsidR="00E8560D">
        <w:rPr>
          <w:rFonts w:ascii="Times New Roman" w:hAnsi="Times New Roman" w:cs="Times New Roman"/>
          <w:iCs/>
        </w:rPr>
        <w:t xml:space="preserve"> (</w:t>
      </w:r>
      <w:r w:rsidR="00E8560D">
        <w:rPr>
          <w:rFonts w:ascii="Times New Roman" w:hAnsi="Times New Roman" w:cs="Times New Roman"/>
          <w:i/>
        </w:rPr>
        <w:t xml:space="preserve">Tabulka č. </w:t>
      </w:r>
      <w:r w:rsidR="006E09E0">
        <w:rPr>
          <w:rFonts w:ascii="Times New Roman" w:hAnsi="Times New Roman" w:cs="Times New Roman"/>
          <w:i/>
        </w:rPr>
        <w:t>2</w:t>
      </w:r>
      <w:r w:rsidR="00E8560D">
        <w:rPr>
          <w:rFonts w:ascii="Times New Roman" w:hAnsi="Times New Roman" w:cs="Times New Roman"/>
          <w:iCs/>
        </w:rPr>
        <w:t>)</w:t>
      </w:r>
      <w:r>
        <w:rPr>
          <w:rFonts w:ascii="Times New Roman" w:hAnsi="Times New Roman" w:cs="Times New Roman"/>
          <w:iCs/>
        </w:rPr>
        <w:t>, která bude sloužit k zápisu všech nápadů, které později budou studenti prezentovat.</w:t>
      </w:r>
    </w:p>
    <w:p w:rsidR="00E8560D" w:rsidRDefault="00E8560D" w:rsidP="00007F97">
      <w:pPr>
        <w:spacing w:line="276" w:lineRule="auto"/>
        <w:contextualSpacing/>
        <w:jc w:val="both"/>
        <w:rPr>
          <w:rFonts w:ascii="Times New Roman" w:hAnsi="Times New Roman" w:cs="Times New Roman"/>
          <w:iCs/>
        </w:rPr>
      </w:pPr>
    </w:p>
    <w:p w:rsidR="00E8560D" w:rsidRPr="00E8560D" w:rsidRDefault="00E8560D" w:rsidP="00007F97">
      <w:pPr>
        <w:spacing w:line="276" w:lineRule="auto"/>
        <w:contextualSpacing/>
        <w:jc w:val="both"/>
        <w:rPr>
          <w:rFonts w:ascii="Times New Roman" w:hAnsi="Times New Roman" w:cs="Times New Roman"/>
        </w:rPr>
      </w:pPr>
      <w:r>
        <w:rPr>
          <w:rFonts w:ascii="Times New Roman" w:hAnsi="Times New Roman" w:cs="Times New Roman"/>
          <w:i/>
          <w:iCs/>
        </w:rPr>
        <w:t xml:space="preserve">Tabulka č. </w:t>
      </w:r>
      <w:r w:rsidR="006E09E0">
        <w:rPr>
          <w:rFonts w:ascii="Times New Roman" w:hAnsi="Times New Roman" w:cs="Times New Roman"/>
          <w:i/>
          <w:iCs/>
        </w:rPr>
        <w:t>2</w:t>
      </w:r>
    </w:p>
    <w:tbl>
      <w:tblPr>
        <w:tblStyle w:val="Mkatabulky"/>
        <w:tblW w:w="9634" w:type="dxa"/>
        <w:tblLayout w:type="fixed"/>
        <w:tblLook w:val="04A0" w:firstRow="1" w:lastRow="0" w:firstColumn="1" w:lastColumn="0" w:noHBand="0" w:noVBand="1"/>
      </w:tblPr>
      <w:tblGrid>
        <w:gridCol w:w="1170"/>
        <w:gridCol w:w="1660"/>
        <w:gridCol w:w="1560"/>
        <w:gridCol w:w="1701"/>
        <w:gridCol w:w="1417"/>
        <w:gridCol w:w="2126"/>
      </w:tblGrid>
      <w:tr w:rsidR="00973D95" w:rsidTr="00E8560D">
        <w:tc>
          <w:tcPr>
            <w:tcW w:w="1170"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(1) POPIŠ</w:t>
            </w:r>
          </w:p>
        </w:tc>
        <w:tc>
          <w:tcPr>
            <w:tcW w:w="1660"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(2) POROVNEJ</w:t>
            </w:r>
          </w:p>
        </w:tc>
        <w:tc>
          <w:tcPr>
            <w:tcW w:w="1560"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(3) VYBAV SI</w:t>
            </w:r>
          </w:p>
        </w:tc>
        <w:tc>
          <w:tcPr>
            <w:tcW w:w="1701"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(4) ANALYZUJ</w:t>
            </w:r>
          </w:p>
        </w:tc>
        <w:tc>
          <w:tcPr>
            <w:tcW w:w="1417"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(5) APLIKUJ</w:t>
            </w:r>
          </w:p>
        </w:tc>
        <w:tc>
          <w:tcPr>
            <w:tcW w:w="2126" w:type="dxa"/>
          </w:tcPr>
          <w:p w:rsidR="00973D95" w:rsidRDefault="00973D95" w:rsidP="00007F97">
            <w:pPr>
              <w:spacing w:line="276" w:lineRule="auto"/>
              <w:contextualSpacing/>
              <w:jc w:val="both"/>
              <w:rPr>
                <w:rFonts w:ascii="Times New Roman" w:hAnsi="Times New Roman" w:cs="Times New Roman"/>
                <w:iCs/>
              </w:rPr>
            </w:pPr>
            <w:r>
              <w:rPr>
                <w:rFonts w:ascii="Times New Roman" w:hAnsi="Times New Roman" w:cs="Times New Roman"/>
                <w:iCs/>
              </w:rPr>
              <w:t>(6) ARGUMENTUJ</w:t>
            </w:r>
          </w:p>
        </w:tc>
      </w:tr>
      <w:tr w:rsidR="00E8560D" w:rsidTr="00110391">
        <w:trPr>
          <w:trHeight w:val="893"/>
        </w:trPr>
        <w:tc>
          <w:tcPr>
            <w:tcW w:w="1170" w:type="dxa"/>
          </w:tcPr>
          <w:p w:rsidR="00E8560D" w:rsidRDefault="00E8560D" w:rsidP="00007F97">
            <w:pPr>
              <w:spacing w:line="276" w:lineRule="auto"/>
              <w:contextualSpacing/>
              <w:jc w:val="both"/>
              <w:rPr>
                <w:rFonts w:ascii="Times New Roman" w:hAnsi="Times New Roman" w:cs="Times New Roman"/>
                <w:iCs/>
              </w:rPr>
            </w:pPr>
          </w:p>
          <w:p w:rsidR="006E09E0" w:rsidRDefault="006E09E0" w:rsidP="00007F97">
            <w:pPr>
              <w:spacing w:line="276" w:lineRule="auto"/>
              <w:contextualSpacing/>
              <w:jc w:val="both"/>
              <w:rPr>
                <w:rFonts w:ascii="Times New Roman" w:hAnsi="Times New Roman" w:cs="Times New Roman"/>
                <w:iCs/>
              </w:rPr>
            </w:pPr>
          </w:p>
          <w:p w:rsidR="006E09E0" w:rsidRDefault="006E09E0" w:rsidP="00007F97">
            <w:pPr>
              <w:spacing w:line="276" w:lineRule="auto"/>
              <w:contextualSpacing/>
              <w:jc w:val="both"/>
              <w:rPr>
                <w:rFonts w:ascii="Times New Roman" w:hAnsi="Times New Roman" w:cs="Times New Roman"/>
                <w:iCs/>
              </w:rPr>
            </w:pPr>
          </w:p>
          <w:p w:rsidR="006E09E0" w:rsidRDefault="006E09E0" w:rsidP="00007F97">
            <w:pPr>
              <w:spacing w:line="276" w:lineRule="auto"/>
              <w:contextualSpacing/>
              <w:jc w:val="both"/>
              <w:rPr>
                <w:rFonts w:ascii="Times New Roman" w:hAnsi="Times New Roman" w:cs="Times New Roman"/>
                <w:iCs/>
              </w:rPr>
            </w:pPr>
          </w:p>
          <w:p w:rsidR="006E09E0" w:rsidRDefault="006E09E0" w:rsidP="00007F97">
            <w:pPr>
              <w:spacing w:line="276" w:lineRule="auto"/>
              <w:contextualSpacing/>
              <w:jc w:val="both"/>
              <w:rPr>
                <w:rFonts w:ascii="Times New Roman" w:hAnsi="Times New Roman" w:cs="Times New Roman"/>
                <w:iCs/>
              </w:rPr>
            </w:pPr>
          </w:p>
          <w:p w:rsidR="006E09E0" w:rsidRDefault="006E09E0" w:rsidP="00007F97">
            <w:pPr>
              <w:spacing w:line="276" w:lineRule="auto"/>
              <w:contextualSpacing/>
              <w:jc w:val="both"/>
              <w:rPr>
                <w:rFonts w:ascii="Times New Roman" w:hAnsi="Times New Roman" w:cs="Times New Roman"/>
                <w:iCs/>
              </w:rPr>
            </w:pPr>
          </w:p>
        </w:tc>
        <w:tc>
          <w:tcPr>
            <w:tcW w:w="1660" w:type="dxa"/>
          </w:tcPr>
          <w:p w:rsidR="00E8560D" w:rsidRDefault="00E8560D" w:rsidP="00007F97">
            <w:pPr>
              <w:spacing w:line="276" w:lineRule="auto"/>
              <w:contextualSpacing/>
              <w:jc w:val="both"/>
              <w:rPr>
                <w:rFonts w:ascii="Times New Roman" w:hAnsi="Times New Roman" w:cs="Times New Roman"/>
                <w:iCs/>
              </w:rPr>
            </w:pPr>
          </w:p>
        </w:tc>
        <w:tc>
          <w:tcPr>
            <w:tcW w:w="1560" w:type="dxa"/>
          </w:tcPr>
          <w:p w:rsidR="00E8560D" w:rsidRDefault="00E8560D" w:rsidP="00007F97">
            <w:pPr>
              <w:spacing w:line="276" w:lineRule="auto"/>
              <w:contextualSpacing/>
              <w:jc w:val="both"/>
              <w:rPr>
                <w:rFonts w:ascii="Times New Roman" w:hAnsi="Times New Roman" w:cs="Times New Roman"/>
                <w:iCs/>
              </w:rPr>
            </w:pPr>
          </w:p>
        </w:tc>
        <w:tc>
          <w:tcPr>
            <w:tcW w:w="1701" w:type="dxa"/>
          </w:tcPr>
          <w:p w:rsidR="00E8560D" w:rsidRDefault="00E8560D" w:rsidP="00007F97">
            <w:pPr>
              <w:spacing w:line="276" w:lineRule="auto"/>
              <w:contextualSpacing/>
              <w:jc w:val="both"/>
              <w:rPr>
                <w:rFonts w:ascii="Times New Roman" w:hAnsi="Times New Roman" w:cs="Times New Roman"/>
                <w:iCs/>
              </w:rPr>
            </w:pPr>
          </w:p>
        </w:tc>
        <w:tc>
          <w:tcPr>
            <w:tcW w:w="1417" w:type="dxa"/>
          </w:tcPr>
          <w:p w:rsidR="00E8560D" w:rsidRDefault="00E8560D" w:rsidP="00007F97">
            <w:pPr>
              <w:spacing w:line="276" w:lineRule="auto"/>
              <w:contextualSpacing/>
              <w:jc w:val="both"/>
              <w:rPr>
                <w:rFonts w:ascii="Times New Roman" w:hAnsi="Times New Roman" w:cs="Times New Roman"/>
                <w:iCs/>
              </w:rPr>
            </w:pPr>
          </w:p>
        </w:tc>
        <w:tc>
          <w:tcPr>
            <w:tcW w:w="2126" w:type="dxa"/>
          </w:tcPr>
          <w:p w:rsidR="00E8560D" w:rsidRDefault="00E8560D" w:rsidP="00007F97">
            <w:pPr>
              <w:spacing w:line="276" w:lineRule="auto"/>
              <w:contextualSpacing/>
              <w:jc w:val="both"/>
              <w:rPr>
                <w:rFonts w:ascii="Times New Roman" w:hAnsi="Times New Roman" w:cs="Times New Roman"/>
                <w:iCs/>
              </w:rPr>
            </w:pPr>
          </w:p>
        </w:tc>
      </w:tr>
    </w:tbl>
    <w:p w:rsidR="00973D95" w:rsidRDefault="00973D95" w:rsidP="00007F97">
      <w:pPr>
        <w:spacing w:line="276" w:lineRule="auto"/>
        <w:contextualSpacing/>
        <w:jc w:val="both"/>
        <w:rPr>
          <w:rFonts w:ascii="Times New Roman" w:hAnsi="Times New Roman" w:cs="Times New Roman"/>
          <w:iCs/>
        </w:rPr>
      </w:pPr>
    </w:p>
    <w:p w:rsidR="00E8560D" w:rsidRDefault="00E8560D" w:rsidP="00007F97">
      <w:pPr>
        <w:spacing w:line="276" w:lineRule="auto"/>
        <w:contextualSpacing/>
        <w:jc w:val="both"/>
        <w:rPr>
          <w:rFonts w:ascii="Times New Roman" w:hAnsi="Times New Roman" w:cs="Times New Roman"/>
          <w:iCs/>
        </w:rPr>
      </w:pPr>
      <w:r>
        <w:rPr>
          <w:rFonts w:ascii="Times New Roman" w:hAnsi="Times New Roman" w:cs="Times New Roman"/>
          <w:iCs/>
        </w:rPr>
        <w:tab/>
        <w:t>Po ukončení aktivity představí každá skupinka své návrhy, učitel zapisuje na tabuli do tabulky a ostatní studenti případně doplňují, co by je ještě k dané kategorii napadlo.</w:t>
      </w:r>
    </w:p>
    <w:p w:rsidR="00E8560D" w:rsidRDefault="00E8560D" w:rsidP="00007F97">
      <w:pPr>
        <w:spacing w:line="276" w:lineRule="auto"/>
        <w:contextualSpacing/>
        <w:jc w:val="both"/>
        <w:rPr>
          <w:rFonts w:ascii="Times New Roman" w:hAnsi="Times New Roman" w:cs="Times New Roman"/>
          <w:iCs/>
        </w:rPr>
      </w:pPr>
    </w:p>
    <w:p w:rsidR="00B27D30" w:rsidRDefault="00B27D30" w:rsidP="00007F97">
      <w:pPr>
        <w:spacing w:line="276" w:lineRule="auto"/>
        <w:contextualSpacing/>
        <w:jc w:val="both"/>
        <w:rPr>
          <w:rFonts w:ascii="Times New Roman" w:hAnsi="Times New Roman" w:cs="Times New Roman"/>
          <w:iCs/>
        </w:rPr>
      </w:pPr>
      <w:r>
        <w:rPr>
          <w:rFonts w:ascii="Times New Roman" w:hAnsi="Times New Roman" w:cs="Times New Roman"/>
          <w:iCs/>
        </w:rPr>
        <w:t xml:space="preserve">Tipy: </w:t>
      </w:r>
    </w:p>
    <w:p w:rsidR="00B27D30" w:rsidRDefault="00B27D30" w:rsidP="00B27D30">
      <w:pPr>
        <w:pStyle w:val="Odstavecseseznamem"/>
        <w:numPr>
          <w:ilvl w:val="0"/>
          <w:numId w:val="1"/>
        </w:numPr>
        <w:spacing w:line="276" w:lineRule="auto"/>
        <w:jc w:val="both"/>
        <w:rPr>
          <w:rFonts w:ascii="Times New Roman" w:hAnsi="Times New Roman" w:cs="Times New Roman"/>
          <w:iCs/>
        </w:rPr>
      </w:pPr>
      <w:r>
        <w:rPr>
          <w:rFonts w:ascii="Times New Roman" w:hAnsi="Times New Roman" w:cs="Times New Roman"/>
          <w:iCs/>
        </w:rPr>
        <w:t>pokud všichni studenti budou mít vlastní tabulku s prázdnými políčky, budou „nuceni“ dávat pozor i při prezentaci ostatních skupin a učitel je pobídne k zapisování a vyplnění tabulky.</w:t>
      </w:r>
    </w:p>
    <w:p w:rsidR="00B27D30" w:rsidRPr="00B27D30" w:rsidRDefault="00B27D30" w:rsidP="00B27D30">
      <w:pPr>
        <w:pStyle w:val="Odstavecseseznamem"/>
        <w:numPr>
          <w:ilvl w:val="0"/>
          <w:numId w:val="1"/>
        </w:numPr>
        <w:spacing w:line="276" w:lineRule="auto"/>
        <w:jc w:val="both"/>
        <w:rPr>
          <w:rFonts w:ascii="Times New Roman" w:hAnsi="Times New Roman" w:cs="Times New Roman"/>
          <w:iCs/>
        </w:rPr>
      </w:pPr>
      <w:r>
        <w:rPr>
          <w:rFonts w:ascii="Times New Roman" w:hAnsi="Times New Roman" w:cs="Times New Roman"/>
          <w:iCs/>
        </w:rPr>
        <w:t>každá skupinka představuje své návrhy tak, že vždy sdělí pouze jeden, poté následuje další skupinka. Takto dokola se postupuje tak dlouho, dokud mají skupinky ještě nějaké návrhy (zabrání se tomu, aby skupinka, která již sdělila všechna hesla, dále nedává pozor a vyrušuje).</w:t>
      </w:r>
    </w:p>
    <w:p w:rsidR="00E8560D" w:rsidRDefault="00E8560D" w:rsidP="00007F97">
      <w:pPr>
        <w:spacing w:line="276" w:lineRule="auto"/>
        <w:contextualSpacing/>
        <w:jc w:val="both"/>
        <w:rPr>
          <w:rFonts w:ascii="Times New Roman" w:hAnsi="Times New Roman" w:cs="Times New Roman"/>
          <w:iCs/>
        </w:rPr>
      </w:pPr>
    </w:p>
    <w:p w:rsidR="00C24917" w:rsidRDefault="00C24917" w:rsidP="00056BD9">
      <w:pPr>
        <w:spacing w:line="360" w:lineRule="auto"/>
        <w:contextualSpacing/>
        <w:jc w:val="both"/>
        <w:rPr>
          <w:rFonts w:ascii="Times New Roman" w:hAnsi="Times New Roman" w:cs="Times New Roman"/>
          <w:b/>
          <w:bCs/>
          <w:iCs/>
          <w:u w:val="single"/>
        </w:rPr>
      </w:pPr>
      <w:r>
        <w:rPr>
          <w:rFonts w:ascii="Times New Roman" w:hAnsi="Times New Roman" w:cs="Times New Roman"/>
          <w:b/>
          <w:bCs/>
          <w:iCs/>
          <w:u w:val="single"/>
        </w:rPr>
        <w:t>TUKY</w:t>
      </w:r>
    </w:p>
    <w:p w:rsidR="00C24917" w:rsidRDefault="00C24917" w:rsidP="00056BD9">
      <w:pPr>
        <w:spacing w:line="360" w:lineRule="auto"/>
        <w:contextualSpacing/>
        <w:jc w:val="both"/>
        <w:rPr>
          <w:rFonts w:ascii="Times New Roman" w:hAnsi="Times New Roman" w:cs="Times New Roman"/>
          <w:b/>
          <w:bCs/>
          <w:iCs/>
          <w:u w:val="single"/>
        </w:rPr>
      </w:pPr>
    </w:p>
    <w:p w:rsidR="00C24917" w:rsidRDefault="00C24917" w:rsidP="00056BD9">
      <w:pPr>
        <w:spacing w:line="360" w:lineRule="auto"/>
        <w:contextualSpacing/>
        <w:jc w:val="both"/>
        <w:rPr>
          <w:rFonts w:ascii="Times New Roman" w:hAnsi="Times New Roman" w:cs="Times New Roman"/>
          <w:iCs/>
        </w:rPr>
      </w:pPr>
      <w:r>
        <w:rPr>
          <w:rFonts w:ascii="Times New Roman" w:hAnsi="Times New Roman" w:cs="Times New Roman"/>
          <w:iCs/>
        </w:rPr>
        <w:tab/>
        <w:t>Tuky, chemicky estery vyšších mastných kyselin s trojsytným alkoholem glycerolem, patří mezi lipidy. Mastné kyseliny mohou obsahovat všechny vazby mezi uhlíky jednoduché, některé obsahují i vazby dvojné. Pokud řetězec mastné kyseliny obsahuje alespoň jednu vazbu dvojnou, označujeme takové molekuly jako nenasycené mastné kyseliny. Pokud jsou všechny vazby v řetězci mastné kyseliny jednoduché, jedná se o nasycenou mastnou kyselinu.</w:t>
      </w:r>
    </w:p>
    <w:p w:rsidR="00C24917" w:rsidRDefault="00C24917" w:rsidP="00056BD9">
      <w:pPr>
        <w:spacing w:line="360" w:lineRule="auto"/>
        <w:contextualSpacing/>
        <w:jc w:val="both"/>
        <w:rPr>
          <w:rFonts w:ascii="Times New Roman" w:hAnsi="Times New Roman" w:cs="Times New Roman"/>
          <w:iCs/>
        </w:rPr>
      </w:pPr>
      <w:r>
        <w:rPr>
          <w:rFonts w:ascii="Times New Roman" w:hAnsi="Times New Roman" w:cs="Times New Roman"/>
          <w:iCs/>
        </w:rPr>
        <w:tab/>
        <w:t xml:space="preserve">Tuky můžeme dělit dle skupenství – v pevném skupenství je nazýváme tuky, v kapalném skupenství se jedná o oleje. Tuky (v pevném skupenství) obsahují na glycerol navázané především nasycené mastné kyseliny. U olejů naopak převažují nenasycené mastné kyseliny. </w:t>
      </w:r>
    </w:p>
    <w:p w:rsidR="00E8560D" w:rsidRDefault="00C24917" w:rsidP="00056BD9">
      <w:pPr>
        <w:spacing w:line="360" w:lineRule="auto"/>
        <w:contextualSpacing/>
        <w:jc w:val="both"/>
        <w:rPr>
          <w:rFonts w:ascii="Times New Roman" w:hAnsi="Times New Roman" w:cs="Times New Roman"/>
          <w:iCs/>
        </w:rPr>
      </w:pPr>
      <w:r>
        <w:rPr>
          <w:rFonts w:ascii="Times New Roman" w:hAnsi="Times New Roman" w:cs="Times New Roman"/>
          <w:iCs/>
        </w:rPr>
        <w:tab/>
      </w:r>
      <w:r w:rsidR="00874113">
        <w:rPr>
          <w:rFonts w:ascii="Times New Roman" w:hAnsi="Times New Roman" w:cs="Times New Roman"/>
          <w:iCs/>
        </w:rPr>
        <w:t xml:space="preserve">Tuky dále můžeme dělit podle jejich původu. </w:t>
      </w:r>
      <w:r w:rsidRPr="00C24917">
        <w:rPr>
          <w:rFonts w:ascii="Times New Roman" w:hAnsi="Times New Roman" w:cs="Times New Roman"/>
          <w:iCs/>
        </w:rPr>
        <w:t xml:space="preserve">Rostlinné tuky jsou získávány z rostlin, např. </w:t>
      </w:r>
      <w:r w:rsidR="00874113">
        <w:rPr>
          <w:rFonts w:ascii="Times New Roman" w:hAnsi="Times New Roman" w:cs="Times New Roman"/>
          <w:iCs/>
        </w:rPr>
        <w:t>z </w:t>
      </w:r>
      <w:r w:rsidRPr="00C24917">
        <w:rPr>
          <w:rFonts w:ascii="Times New Roman" w:hAnsi="Times New Roman" w:cs="Times New Roman"/>
          <w:iCs/>
        </w:rPr>
        <w:t>palmy olejné, kokos</w:t>
      </w:r>
      <w:r w:rsidR="00874113">
        <w:rPr>
          <w:rFonts w:ascii="Times New Roman" w:hAnsi="Times New Roman" w:cs="Times New Roman"/>
          <w:iCs/>
        </w:rPr>
        <w:t>u</w:t>
      </w:r>
      <w:r w:rsidRPr="00C24917">
        <w:rPr>
          <w:rFonts w:ascii="Times New Roman" w:hAnsi="Times New Roman" w:cs="Times New Roman"/>
          <w:iCs/>
        </w:rPr>
        <w:t>, řepk</w:t>
      </w:r>
      <w:r w:rsidR="00874113">
        <w:rPr>
          <w:rFonts w:ascii="Times New Roman" w:hAnsi="Times New Roman" w:cs="Times New Roman"/>
          <w:iCs/>
        </w:rPr>
        <w:t>y</w:t>
      </w:r>
      <w:r w:rsidRPr="00C24917">
        <w:rPr>
          <w:rFonts w:ascii="Times New Roman" w:hAnsi="Times New Roman" w:cs="Times New Roman"/>
          <w:iCs/>
        </w:rPr>
        <w:t>, sój</w:t>
      </w:r>
      <w:r w:rsidR="00874113">
        <w:rPr>
          <w:rFonts w:ascii="Times New Roman" w:hAnsi="Times New Roman" w:cs="Times New Roman"/>
          <w:iCs/>
        </w:rPr>
        <w:t>i</w:t>
      </w:r>
      <w:r w:rsidRPr="00C24917">
        <w:rPr>
          <w:rFonts w:ascii="Times New Roman" w:hAnsi="Times New Roman" w:cs="Times New Roman"/>
          <w:iCs/>
        </w:rPr>
        <w:t>, slunečnice, sezam</w:t>
      </w:r>
      <w:r w:rsidR="00874113">
        <w:rPr>
          <w:rFonts w:ascii="Times New Roman" w:hAnsi="Times New Roman" w:cs="Times New Roman"/>
          <w:iCs/>
        </w:rPr>
        <w:t>u</w:t>
      </w:r>
      <w:r w:rsidRPr="00C24917">
        <w:rPr>
          <w:rFonts w:ascii="Times New Roman" w:hAnsi="Times New Roman" w:cs="Times New Roman"/>
          <w:iCs/>
        </w:rPr>
        <w:t>, podzemnice, světlice, aj.</w:t>
      </w:r>
      <w:r w:rsidR="00874113">
        <w:rPr>
          <w:rFonts w:ascii="Times New Roman" w:hAnsi="Times New Roman" w:cs="Times New Roman"/>
          <w:iCs/>
        </w:rPr>
        <w:t xml:space="preserve"> </w:t>
      </w:r>
      <w:r w:rsidRPr="00C24917">
        <w:rPr>
          <w:rFonts w:ascii="Times New Roman" w:hAnsi="Times New Roman" w:cs="Times New Roman"/>
          <w:iCs/>
        </w:rPr>
        <w:t xml:space="preserve">Převážná většina tuků </w:t>
      </w:r>
      <w:r w:rsidRPr="00C24917">
        <w:rPr>
          <w:rFonts w:ascii="Times New Roman" w:hAnsi="Times New Roman" w:cs="Times New Roman"/>
          <w:iCs/>
        </w:rPr>
        <w:lastRenderedPageBreak/>
        <w:t xml:space="preserve">rostlinného původu má ze zdravotního hlediska velmi vhodné složení mastných kyselin, protože obsahují </w:t>
      </w:r>
      <w:r w:rsidR="00874113">
        <w:rPr>
          <w:rFonts w:ascii="Times New Roman" w:hAnsi="Times New Roman" w:cs="Times New Roman"/>
          <w:iCs/>
        </w:rPr>
        <w:t>poly</w:t>
      </w:r>
      <w:r w:rsidRPr="00C24917">
        <w:rPr>
          <w:rFonts w:ascii="Times New Roman" w:hAnsi="Times New Roman" w:cs="Times New Roman"/>
          <w:iCs/>
        </w:rPr>
        <w:t>nenasycené mastné kyseliny</w:t>
      </w:r>
      <w:r w:rsidR="00874113">
        <w:rPr>
          <w:rFonts w:ascii="Times New Roman" w:hAnsi="Times New Roman" w:cs="Times New Roman"/>
          <w:iCs/>
        </w:rPr>
        <w:t xml:space="preserve"> (obsahují více dvojných vazeb)</w:t>
      </w:r>
      <w:r w:rsidRPr="00C24917">
        <w:rPr>
          <w:rFonts w:ascii="Times New Roman" w:hAnsi="Times New Roman" w:cs="Times New Roman"/>
          <w:iCs/>
        </w:rPr>
        <w:t>, které mají příznivější vliv na</w:t>
      </w:r>
      <w:r w:rsidR="00056BD9">
        <w:rPr>
          <w:rFonts w:ascii="Times New Roman" w:hAnsi="Times New Roman" w:cs="Times New Roman"/>
          <w:iCs/>
        </w:rPr>
        <w:t> </w:t>
      </w:r>
      <w:r w:rsidRPr="00C24917">
        <w:rPr>
          <w:rFonts w:ascii="Times New Roman" w:hAnsi="Times New Roman" w:cs="Times New Roman"/>
          <w:iCs/>
        </w:rPr>
        <w:t>naše zdraví než tuky živočišné. Výjimku tvoří například tuk kokosový a palmojádrový, ve kterém převažují nasycené mastné kyseliny, jež jsou považovány za nevhodné pro zdraví. Kokosový a</w:t>
      </w:r>
      <w:r w:rsidR="00874113">
        <w:rPr>
          <w:rFonts w:ascii="Times New Roman" w:hAnsi="Times New Roman" w:cs="Times New Roman"/>
          <w:iCs/>
        </w:rPr>
        <w:t> </w:t>
      </w:r>
      <w:r w:rsidRPr="00C24917">
        <w:rPr>
          <w:rFonts w:ascii="Times New Roman" w:hAnsi="Times New Roman" w:cs="Times New Roman"/>
          <w:iCs/>
        </w:rPr>
        <w:t>palmojádrový tuk zvyšují celkovou hladinu cholesterolu</w:t>
      </w:r>
      <w:r w:rsidR="00874113">
        <w:rPr>
          <w:rFonts w:ascii="Times New Roman" w:hAnsi="Times New Roman" w:cs="Times New Roman"/>
          <w:iCs/>
        </w:rPr>
        <w:t>. V rostlinách se tuky vyskytují jako tzv.</w:t>
      </w:r>
      <w:r w:rsidR="00056BD9">
        <w:rPr>
          <w:rFonts w:ascii="Times New Roman" w:hAnsi="Times New Roman" w:cs="Times New Roman"/>
          <w:iCs/>
        </w:rPr>
        <w:t> </w:t>
      </w:r>
      <w:r w:rsidR="00874113">
        <w:rPr>
          <w:rFonts w:ascii="Times New Roman" w:hAnsi="Times New Roman" w:cs="Times New Roman"/>
          <w:iCs/>
        </w:rPr>
        <w:t xml:space="preserve">esenciální látky, což jsou látky, které si organismus nedokáže vytvořit sám, a proto je musí přijímat v potravě. </w:t>
      </w:r>
    </w:p>
    <w:p w:rsidR="00784D7E" w:rsidRDefault="00874113" w:rsidP="00056BD9">
      <w:pPr>
        <w:spacing w:line="360" w:lineRule="auto"/>
        <w:contextualSpacing/>
        <w:jc w:val="both"/>
        <w:rPr>
          <w:rFonts w:ascii="Times New Roman" w:hAnsi="Times New Roman" w:cs="Times New Roman"/>
          <w:iCs/>
        </w:rPr>
      </w:pPr>
      <w:r>
        <w:rPr>
          <w:rFonts w:ascii="Times New Roman" w:hAnsi="Times New Roman" w:cs="Times New Roman"/>
          <w:iCs/>
        </w:rPr>
        <w:tab/>
        <w:t>Mezi živočišné tuky patří máslo, sádlo, rybí tuk, tuky v uzeninách apod.</w:t>
      </w:r>
      <w:r w:rsidR="00784D7E">
        <w:rPr>
          <w:rFonts w:ascii="Times New Roman" w:hAnsi="Times New Roman" w:cs="Times New Roman"/>
          <w:iCs/>
        </w:rPr>
        <w:tab/>
      </w:r>
      <w:r w:rsidR="00784D7E" w:rsidRPr="00784D7E">
        <w:rPr>
          <w:rFonts w:ascii="Times New Roman" w:hAnsi="Times New Roman" w:cs="Times New Roman"/>
          <w:iCs/>
        </w:rPr>
        <w:t xml:space="preserve">Tvrzení, že rostlinné tuky jsou pro lidský organismus jednoznačně zdravější, je dnes již spíše mýtus. Z hlediska zdravotní prospěšnosti totiž postrádá dělení tuků na rostlinné a živočišné smysl.  Není </w:t>
      </w:r>
      <w:proofErr w:type="gramStart"/>
      <w:r w:rsidR="00784D7E" w:rsidRPr="00784D7E">
        <w:rPr>
          <w:rFonts w:ascii="Times New Roman" w:hAnsi="Times New Roman" w:cs="Times New Roman"/>
          <w:iCs/>
        </w:rPr>
        <w:t>důležité odkud</w:t>
      </w:r>
      <w:proofErr w:type="gramEnd"/>
      <w:r w:rsidR="00784D7E" w:rsidRPr="00784D7E">
        <w:rPr>
          <w:rFonts w:ascii="Times New Roman" w:hAnsi="Times New Roman" w:cs="Times New Roman"/>
          <w:iCs/>
        </w:rPr>
        <w:t xml:space="preserve"> jsme tuk získali, ale jaké je jeho složení a jak působí v našem organismu. Klíčovým kritériem je obsah nasycených a nenasycených mastných kyselin.</w:t>
      </w:r>
    </w:p>
    <w:p w:rsidR="00007F97" w:rsidRPr="00007F97" w:rsidRDefault="00784D7E" w:rsidP="00056BD9">
      <w:pPr>
        <w:spacing w:line="360" w:lineRule="auto"/>
        <w:contextualSpacing/>
        <w:jc w:val="both"/>
        <w:rPr>
          <w:rFonts w:ascii="Times New Roman" w:hAnsi="Times New Roman" w:cs="Times New Roman"/>
        </w:rPr>
      </w:pPr>
      <w:r>
        <w:rPr>
          <w:rFonts w:ascii="Times New Roman" w:hAnsi="Times New Roman" w:cs="Times New Roman"/>
        </w:rPr>
        <w:tab/>
      </w:r>
      <w:r w:rsidRPr="00784D7E">
        <w:rPr>
          <w:rFonts w:ascii="Times New Roman" w:hAnsi="Times New Roman" w:cs="Times New Roman"/>
        </w:rPr>
        <w:t xml:space="preserve">Tuky </w:t>
      </w:r>
      <w:r>
        <w:rPr>
          <w:rFonts w:ascii="Times New Roman" w:hAnsi="Times New Roman" w:cs="Times New Roman"/>
        </w:rPr>
        <w:t>se využívají zejména v potravinářském průmyslu. Používají se ke smažení, vaření, pečení, ve studené kuchyni (saláty) apod</w:t>
      </w:r>
      <w:r w:rsidRPr="00784D7E">
        <w:rPr>
          <w:rFonts w:ascii="Times New Roman" w:hAnsi="Times New Roman" w:cs="Times New Roman"/>
        </w:rPr>
        <w:t>. Ve farmacii se využívají zejména jako krycí a dráždicí prostředky pro</w:t>
      </w:r>
      <w:r w:rsidR="00056BD9">
        <w:rPr>
          <w:rFonts w:ascii="Times New Roman" w:hAnsi="Times New Roman" w:cs="Times New Roman"/>
        </w:rPr>
        <w:t> </w:t>
      </w:r>
      <w:r w:rsidRPr="00784D7E">
        <w:rPr>
          <w:rFonts w:ascii="Times New Roman" w:hAnsi="Times New Roman" w:cs="Times New Roman"/>
        </w:rPr>
        <w:t>kůži, tvoří základ mastí. Nesmíme opomenout obrovský technický význam tuků, zejména při výrobě barviv, laků a mýdel.</w:t>
      </w:r>
      <w:r>
        <w:rPr>
          <w:rFonts w:ascii="Times New Roman" w:hAnsi="Times New Roman" w:cs="Times New Roman"/>
        </w:rPr>
        <w:t xml:space="preserve"> Obecně lipidy, konkrétně fosfolipidy, se podílejí na stavbě buněčných membrán, kde tvoří tzv. </w:t>
      </w:r>
      <w:proofErr w:type="spellStart"/>
      <w:r>
        <w:rPr>
          <w:rFonts w:ascii="Times New Roman" w:hAnsi="Times New Roman" w:cs="Times New Roman"/>
        </w:rPr>
        <w:t>fosfolipidovou</w:t>
      </w:r>
      <w:proofErr w:type="spellEnd"/>
      <w:r>
        <w:rPr>
          <w:rFonts w:ascii="Times New Roman" w:hAnsi="Times New Roman" w:cs="Times New Roman"/>
        </w:rPr>
        <w:t xml:space="preserve"> dvojvrstvu.</w:t>
      </w:r>
    </w:p>
    <w:p w:rsidR="005F31F0" w:rsidRPr="00007F97" w:rsidRDefault="005F31F0" w:rsidP="00056BD9">
      <w:pPr>
        <w:spacing w:line="360" w:lineRule="auto"/>
        <w:contextualSpacing/>
        <w:jc w:val="both"/>
        <w:rPr>
          <w:rFonts w:ascii="Times New Roman" w:hAnsi="Times New Roman" w:cs="Times New Roman"/>
        </w:rPr>
      </w:pPr>
    </w:p>
    <w:sectPr w:rsidR="005F31F0" w:rsidRPr="00007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C608A"/>
    <w:multiLevelType w:val="hybridMultilevel"/>
    <w:tmpl w:val="BD529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FF"/>
    <w:rsid w:val="00007F97"/>
    <w:rsid w:val="000265AA"/>
    <w:rsid w:val="000347AE"/>
    <w:rsid w:val="00056BD9"/>
    <w:rsid w:val="00091FEF"/>
    <w:rsid w:val="00147DBD"/>
    <w:rsid w:val="00260B1E"/>
    <w:rsid w:val="002D26A0"/>
    <w:rsid w:val="002F09B4"/>
    <w:rsid w:val="003F76A8"/>
    <w:rsid w:val="004E7797"/>
    <w:rsid w:val="0054002B"/>
    <w:rsid w:val="00543937"/>
    <w:rsid w:val="005E5EBA"/>
    <w:rsid w:val="005F31F0"/>
    <w:rsid w:val="006128CA"/>
    <w:rsid w:val="006E09E0"/>
    <w:rsid w:val="00737A78"/>
    <w:rsid w:val="00784D7E"/>
    <w:rsid w:val="00874113"/>
    <w:rsid w:val="00955BA3"/>
    <w:rsid w:val="00973D95"/>
    <w:rsid w:val="00A560FA"/>
    <w:rsid w:val="00A85C64"/>
    <w:rsid w:val="00B27D30"/>
    <w:rsid w:val="00BD10C9"/>
    <w:rsid w:val="00BD7766"/>
    <w:rsid w:val="00C24917"/>
    <w:rsid w:val="00C83EAA"/>
    <w:rsid w:val="00E53E7B"/>
    <w:rsid w:val="00E8560D"/>
    <w:rsid w:val="00FE7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E613A-F9FE-4EB9-AB45-59B84C5A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83E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83EAA"/>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semiHidden/>
    <w:unhideWhenUsed/>
    <w:rsid w:val="00C83EAA"/>
    <w:rPr>
      <w:color w:val="0000FF"/>
      <w:u w:val="single"/>
    </w:rPr>
  </w:style>
  <w:style w:type="table" w:styleId="Mkatabulky">
    <w:name w:val="Table Grid"/>
    <w:basedOn w:val="Normlntabulka"/>
    <w:uiPriority w:val="39"/>
    <w:rsid w:val="0095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2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6844">
      <w:bodyDiv w:val="1"/>
      <w:marLeft w:val="0"/>
      <w:marRight w:val="0"/>
      <w:marTop w:val="0"/>
      <w:marBottom w:val="0"/>
      <w:divBdr>
        <w:top w:val="none" w:sz="0" w:space="0" w:color="auto"/>
        <w:left w:val="none" w:sz="0" w:space="0" w:color="auto"/>
        <w:bottom w:val="none" w:sz="0" w:space="0" w:color="auto"/>
        <w:right w:val="none" w:sz="0" w:space="0" w:color="auto"/>
      </w:divBdr>
    </w:div>
    <w:div w:id="19060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5605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Hanča</dc:creator>
  <cp:keywords/>
  <dc:description/>
  <cp:lastModifiedBy>user</cp:lastModifiedBy>
  <cp:revision>2</cp:revision>
  <dcterms:created xsi:type="dcterms:W3CDTF">2020-01-15T07:49:00Z</dcterms:created>
  <dcterms:modified xsi:type="dcterms:W3CDTF">2020-01-15T07:49:00Z</dcterms:modified>
</cp:coreProperties>
</file>