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D1" w:rsidRDefault="00281AD1" w:rsidP="00281AD1">
      <w:pPr>
        <w:jc w:val="center"/>
        <w:rPr>
          <w:b/>
          <w:i/>
        </w:rPr>
      </w:pPr>
      <w:r>
        <w:rPr>
          <w:b/>
          <w:i/>
        </w:rPr>
        <w:t>TEST-ENZYMY</w:t>
      </w:r>
    </w:p>
    <w:p w:rsidR="00CC5F52" w:rsidRPr="004F19B5" w:rsidRDefault="00CC5F52" w:rsidP="00CC5F52">
      <w:pPr>
        <w:pStyle w:val="Odstavecseseznamem"/>
        <w:numPr>
          <w:ilvl w:val="0"/>
          <w:numId w:val="4"/>
        </w:numPr>
        <w:rPr>
          <w:rFonts w:cs="Arial"/>
          <w:bCs/>
          <w:i/>
          <w:sz w:val="23"/>
          <w:szCs w:val="23"/>
        </w:rPr>
      </w:pPr>
      <w:r w:rsidRPr="00CC5F52">
        <w:rPr>
          <w:b/>
          <w:i/>
        </w:rPr>
        <w:t>S pomocí následujícího textu a Vašich znalostí vyluštěte křížovku:</w:t>
      </w:r>
    </w:p>
    <w:p w:rsidR="004F19B5" w:rsidRPr="004F19B5" w:rsidRDefault="004F19B5" w:rsidP="004F19B5">
      <w:pPr>
        <w:pStyle w:val="Odstavecseseznamem"/>
        <w:rPr>
          <w:rStyle w:val="Siln"/>
          <w:rFonts w:cs="Arial"/>
          <w:b w:val="0"/>
          <w:i/>
          <w:sz w:val="23"/>
          <w:szCs w:val="23"/>
        </w:rPr>
      </w:pPr>
      <w:r>
        <w:rPr>
          <w:i/>
        </w:rPr>
        <w:t xml:space="preserve">(10 (1 bod za každou správnou odpověď v tajence) + 1bod za </w:t>
      </w:r>
      <w:proofErr w:type="spellStart"/>
      <w:r>
        <w:rPr>
          <w:i/>
        </w:rPr>
        <w:t>tejenku</w:t>
      </w:r>
      <w:proofErr w:type="spellEnd"/>
      <w:r>
        <w:rPr>
          <w:i/>
        </w:rPr>
        <w:t xml:space="preserve">) </w:t>
      </w:r>
    </w:p>
    <w:p w:rsidR="00D535E0" w:rsidRPr="00A644D7" w:rsidRDefault="00A644D7" w:rsidP="00CC5F52">
      <w:pPr>
        <w:ind w:firstLine="708"/>
        <w:rPr>
          <w:rStyle w:val="Siln"/>
          <w:rFonts w:cs="Arial"/>
          <w:b w:val="0"/>
          <w:sz w:val="23"/>
          <w:szCs w:val="23"/>
        </w:rPr>
      </w:pPr>
      <w:r w:rsidRPr="00A644D7">
        <w:rPr>
          <w:rStyle w:val="Siln"/>
          <w:rFonts w:cs="Arial"/>
          <w:b w:val="0"/>
          <w:sz w:val="23"/>
          <w:szCs w:val="23"/>
        </w:rPr>
        <w:t xml:space="preserve">Existují dvě skupiny enzymů odpovědných za udržování životních funkcí: trávicí a </w:t>
      </w:r>
      <w:r w:rsidR="00CC5F52" w:rsidRPr="00CC5F52">
        <w:rPr>
          <w:rStyle w:val="Siln"/>
          <w:rFonts w:cs="Arial"/>
          <w:b w:val="0"/>
          <w:i/>
          <w:color w:val="D99594" w:themeColor="accent2" w:themeTint="99"/>
          <w:sz w:val="23"/>
          <w:szCs w:val="23"/>
        </w:rPr>
        <w:t>tajenka</w:t>
      </w:r>
      <w:r w:rsidRPr="00CC5F52">
        <w:rPr>
          <w:rStyle w:val="Siln"/>
          <w:rFonts w:cs="Arial"/>
          <w:b w:val="0"/>
          <w:i/>
          <w:color w:val="D99594" w:themeColor="accent2" w:themeTint="99"/>
          <w:sz w:val="23"/>
          <w:szCs w:val="23"/>
        </w:rPr>
        <w:t>.</w:t>
      </w:r>
      <w:r w:rsidRPr="00A644D7">
        <w:rPr>
          <w:rStyle w:val="Siln"/>
          <w:rFonts w:cs="Arial"/>
          <w:b w:val="0"/>
          <w:sz w:val="23"/>
          <w:szCs w:val="23"/>
        </w:rPr>
        <w:t xml:space="preserve"> </w:t>
      </w:r>
      <w:r w:rsidR="00CC5F52" w:rsidRPr="00CC5F52">
        <w:rPr>
          <w:rStyle w:val="Siln"/>
          <w:rFonts w:cs="Arial"/>
          <w:b w:val="0"/>
          <w:i/>
          <w:color w:val="D99594" w:themeColor="accent2" w:themeTint="99"/>
          <w:sz w:val="23"/>
          <w:szCs w:val="23"/>
        </w:rPr>
        <w:t>Tajenka</w:t>
      </w:r>
      <w:r w:rsidRPr="00A644D7">
        <w:rPr>
          <w:rStyle w:val="Siln"/>
          <w:rFonts w:cs="Arial"/>
          <w:b w:val="0"/>
          <w:sz w:val="23"/>
          <w:szCs w:val="23"/>
        </w:rPr>
        <w:t xml:space="preserve"> enzymy odpovídají za formování buněčných struktur a obnovu buněk. </w:t>
      </w:r>
      <w:r w:rsidR="00DA1AF6">
        <w:rPr>
          <w:rStyle w:val="Siln"/>
          <w:rFonts w:cs="Arial"/>
          <w:b w:val="0"/>
          <w:sz w:val="23"/>
          <w:szCs w:val="23"/>
        </w:rPr>
        <w:t>J</w:t>
      </w:r>
      <w:r w:rsidRPr="00A644D7">
        <w:rPr>
          <w:rStyle w:val="Siln"/>
          <w:rFonts w:cs="Arial"/>
          <w:b w:val="0"/>
          <w:sz w:val="23"/>
          <w:szCs w:val="23"/>
        </w:rPr>
        <w:t>sou přítomné v každé buňce, orgánu či tkáni a vyžadují stálé doplňování.</w:t>
      </w:r>
    </w:p>
    <w:p w:rsidR="00CC5F52" w:rsidRDefault="00A644D7" w:rsidP="00CC5F52">
      <w:pPr>
        <w:pStyle w:val="Normlnweb"/>
        <w:spacing w:before="0" w:beforeAutospacing="0" w:after="0" w:afterAutospacing="0"/>
        <w:ind w:firstLine="708"/>
        <w:rPr>
          <w:rFonts w:asciiTheme="minorHAnsi" w:hAnsiTheme="minorHAnsi"/>
        </w:rPr>
      </w:pPr>
      <w:r w:rsidRPr="00A644D7">
        <w:rPr>
          <w:rStyle w:val="Siln"/>
          <w:rFonts w:asciiTheme="minorHAnsi" w:hAnsiTheme="minorHAnsi"/>
          <w:b w:val="0"/>
        </w:rPr>
        <w:t xml:space="preserve">Na trávení se podílí řada trávicích </w:t>
      </w:r>
      <w:hyperlink r:id="rId6" w:history="1">
        <w:r w:rsidRPr="00A644D7">
          <w:rPr>
            <w:rStyle w:val="Hypertextovodkaz"/>
            <w:rFonts w:asciiTheme="minorHAnsi" w:hAnsiTheme="minorHAnsi"/>
            <w:bCs/>
            <w:color w:val="auto"/>
            <w:u w:val="none"/>
            <w:bdr w:val="none" w:sz="0" w:space="0" w:color="auto" w:frame="1"/>
          </w:rPr>
          <w:t>enzymů</w:t>
        </w:r>
      </w:hyperlink>
      <w:r w:rsidRPr="00A644D7">
        <w:rPr>
          <w:rFonts w:asciiTheme="minorHAnsi" w:hAnsiTheme="minorHAnsi"/>
        </w:rPr>
        <w:t>. Sacharidy jsou částečně rozkládány již v dutině ústní ptyalinem, enzymem přítomným ve slinách. K jejich dalšímu štěpení dochází pak až v tenkém střevě, protože kyselé prostředí žaludku činnost ptyalinu zcela utlumí. Kyselé prostředí žaludku je však potřebné pro trávení další živiny, bílkovin. Ty jsou zde částečně rozloženy pepsinem, který je aktivní pouze v kyselém prostředí, které v žaludku udržuje kyselina solná vylučována žlázkami umístěnými ve sliznici žaludku.</w:t>
      </w:r>
    </w:p>
    <w:p w:rsidR="00A644D7" w:rsidRDefault="00A644D7" w:rsidP="00CC5F52">
      <w:pPr>
        <w:pStyle w:val="Normlnweb"/>
        <w:spacing w:before="0" w:beforeAutospacing="0" w:after="0" w:afterAutospacing="0"/>
        <w:ind w:firstLine="708"/>
        <w:rPr>
          <w:rFonts w:asciiTheme="minorHAnsi" w:hAnsiTheme="minorHAnsi"/>
        </w:rPr>
      </w:pPr>
      <w:r w:rsidRPr="00A644D7">
        <w:rPr>
          <w:rFonts w:asciiTheme="minorHAnsi" w:hAnsiTheme="minorHAnsi"/>
        </w:rPr>
        <w:t>V tenkém střevě pokračuje štěpení všech tří základních živin – tuků, sacharidů a bílkovin, pomocí pankreatické šťávy. Bílkoviny jsou rozloženy na jednotlivé aminokyseliny pomocí trypsinu, chymotrypsinu a jiných enzymů; pankreatická amyláza se podílí na dalším štěpení sacharidů. Tuky přijaté potravou jsou tráveny</w:t>
      </w:r>
      <w:r w:rsidR="00952DE7">
        <w:rPr>
          <w:rFonts w:asciiTheme="minorHAnsi" w:hAnsiTheme="minorHAnsi"/>
        </w:rPr>
        <w:t xml:space="preserve"> (štěpeny na mastné kyseliny a glycerol)</w:t>
      </w:r>
      <w:r w:rsidRPr="00A644D7">
        <w:rPr>
          <w:rFonts w:asciiTheme="minorHAnsi" w:hAnsiTheme="minorHAnsi"/>
        </w:rPr>
        <w:t xml:space="preserve"> v tenkém střevě za pomoci žluči a pankreatické</w:t>
      </w:r>
      <w:r w:rsidR="00952DE7">
        <w:rPr>
          <w:rFonts w:asciiTheme="minorHAnsi" w:hAnsiTheme="minorHAnsi"/>
        </w:rPr>
        <w:t xml:space="preserve"> lipázy.</w:t>
      </w:r>
    </w:p>
    <w:p w:rsidR="00D711F3" w:rsidRDefault="006E0605" w:rsidP="006E0605">
      <w:pPr>
        <w:pStyle w:val="Normlnweb"/>
        <w:rPr>
          <w:rFonts w:asciiTheme="minorHAnsi" w:hAnsiTheme="minorHAnsi"/>
        </w:rPr>
      </w:pPr>
      <w:r>
        <w:rPr>
          <w:rFonts w:asciiTheme="minorHAnsi" w:hAnsiTheme="minorHAnsi"/>
        </w:rPr>
        <w:t xml:space="preserve"> </w:t>
      </w:r>
    </w:p>
    <w:p w:rsidR="009640DE" w:rsidRDefault="00741F5F" w:rsidP="006E0605">
      <w:pPr>
        <w:pStyle w:val="Normlnweb"/>
        <w:rPr>
          <w:rFonts w:asciiTheme="minorHAnsi" w:hAnsiTheme="minorHAnsi"/>
        </w:rPr>
      </w:pPr>
      <w:r w:rsidRPr="00741F5F">
        <w:rPr>
          <w:noProof/>
        </w:rPr>
        <w:drawing>
          <wp:inline distT="0" distB="0" distL="0" distR="0">
            <wp:extent cx="5741798" cy="2324100"/>
            <wp:effectExtent l="19050" t="0" r="0" b="0"/>
            <wp:docPr id="1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760720" cy="2331759"/>
                    </a:xfrm>
                    <a:prstGeom prst="rect">
                      <a:avLst/>
                    </a:prstGeom>
                    <a:noFill/>
                    <a:ln w="9525">
                      <a:noFill/>
                      <a:miter lim="800000"/>
                      <a:headEnd/>
                      <a:tailEnd/>
                    </a:ln>
                  </pic:spPr>
                </pic:pic>
              </a:graphicData>
            </a:graphic>
          </wp:inline>
        </w:drawing>
      </w:r>
    </w:p>
    <w:p w:rsidR="00D711F3" w:rsidRDefault="00BE4C30" w:rsidP="00E857CA">
      <w:pPr>
        <w:pStyle w:val="Normlnweb"/>
        <w:numPr>
          <w:ilvl w:val="0"/>
          <w:numId w:val="2"/>
        </w:numPr>
        <w:rPr>
          <w:rFonts w:asciiTheme="minorHAnsi" w:hAnsiTheme="minorHAnsi"/>
        </w:rPr>
      </w:pPr>
      <w:r>
        <w:rPr>
          <w:rFonts w:asciiTheme="minorHAnsi" w:hAnsiTheme="minorHAnsi"/>
        </w:rPr>
        <w:t>Základní stavební jednotky</w:t>
      </w:r>
      <w:r w:rsidR="006E0605">
        <w:rPr>
          <w:rFonts w:asciiTheme="minorHAnsi" w:hAnsiTheme="minorHAnsi"/>
        </w:rPr>
        <w:t xml:space="preserve"> bílkovin, které jsou natráveny v tenkém střevě.</w:t>
      </w:r>
    </w:p>
    <w:p w:rsidR="006E0605" w:rsidRDefault="006E0605" w:rsidP="00E857CA">
      <w:pPr>
        <w:pStyle w:val="Normlnweb"/>
        <w:numPr>
          <w:ilvl w:val="0"/>
          <w:numId w:val="2"/>
        </w:numPr>
        <w:rPr>
          <w:rFonts w:asciiTheme="minorHAnsi" w:hAnsiTheme="minorHAnsi"/>
        </w:rPr>
      </w:pPr>
      <w:r>
        <w:rPr>
          <w:rFonts w:asciiTheme="minorHAnsi" w:hAnsiTheme="minorHAnsi"/>
        </w:rPr>
        <w:t>Neaktivní forma enzymu.</w:t>
      </w:r>
    </w:p>
    <w:p w:rsidR="006E0605" w:rsidRDefault="006E0605" w:rsidP="00E857CA">
      <w:pPr>
        <w:pStyle w:val="Normlnweb"/>
        <w:numPr>
          <w:ilvl w:val="0"/>
          <w:numId w:val="2"/>
        </w:numPr>
        <w:rPr>
          <w:rFonts w:asciiTheme="minorHAnsi" w:hAnsiTheme="minorHAnsi"/>
        </w:rPr>
      </w:pPr>
      <w:r>
        <w:rPr>
          <w:rFonts w:asciiTheme="minorHAnsi" w:hAnsiTheme="minorHAnsi"/>
        </w:rPr>
        <w:t>Biokatalyzátor, s jehož pomocí začínáme trávit čokoládu již v ústech.</w:t>
      </w:r>
    </w:p>
    <w:p w:rsidR="006E0605" w:rsidRDefault="00307F03" w:rsidP="00E857CA">
      <w:pPr>
        <w:pStyle w:val="Normlnweb"/>
        <w:numPr>
          <w:ilvl w:val="0"/>
          <w:numId w:val="2"/>
        </w:numPr>
        <w:rPr>
          <w:rFonts w:asciiTheme="minorHAnsi" w:hAnsiTheme="minorHAnsi"/>
        </w:rPr>
      </w:pPr>
      <w:r>
        <w:rPr>
          <w:rFonts w:asciiTheme="minorHAnsi" w:hAnsiTheme="minorHAnsi"/>
        </w:rPr>
        <w:t>Enzymy jsou převážně látky bílkovinné povahy, ale některé jsou tvořeny touto nukleovou kyselinou.</w:t>
      </w:r>
    </w:p>
    <w:p w:rsidR="00307F03" w:rsidRDefault="00265F99" w:rsidP="00E857CA">
      <w:pPr>
        <w:pStyle w:val="Normlnweb"/>
        <w:numPr>
          <w:ilvl w:val="0"/>
          <w:numId w:val="2"/>
        </w:numPr>
        <w:rPr>
          <w:rFonts w:asciiTheme="minorHAnsi" w:hAnsiTheme="minorHAnsi"/>
        </w:rPr>
      </w:pPr>
      <w:r>
        <w:rPr>
          <w:rFonts w:asciiTheme="minorHAnsi" w:hAnsiTheme="minorHAnsi"/>
        </w:rPr>
        <w:t>Látka</w:t>
      </w:r>
      <w:r w:rsidR="00307F03">
        <w:rPr>
          <w:rFonts w:asciiTheme="minorHAnsi" w:hAnsiTheme="minorHAnsi"/>
        </w:rPr>
        <w:t xml:space="preserve"> schopná zpomalit nebo zcela zastavit reakci</w:t>
      </w:r>
    </w:p>
    <w:p w:rsidR="00307F03" w:rsidRDefault="00265F99" w:rsidP="00E857CA">
      <w:pPr>
        <w:pStyle w:val="Normlnweb"/>
        <w:numPr>
          <w:ilvl w:val="0"/>
          <w:numId w:val="2"/>
        </w:numPr>
        <w:rPr>
          <w:rFonts w:asciiTheme="minorHAnsi" w:hAnsiTheme="minorHAnsi"/>
        </w:rPr>
      </w:pPr>
      <w:r>
        <w:rPr>
          <w:rFonts w:asciiTheme="minorHAnsi" w:hAnsiTheme="minorHAnsi"/>
        </w:rPr>
        <w:t>Triviální název této sloučeniny vznikající při trávení tuků.</w:t>
      </w:r>
    </w:p>
    <w:p w:rsidR="00936DF4" w:rsidRDefault="00265F99" w:rsidP="00890C88">
      <w:pPr>
        <w:pStyle w:val="Normlnweb"/>
        <w:rPr>
          <w:rFonts w:asciiTheme="minorHAnsi" w:hAnsiTheme="minorHAnsi"/>
        </w:rPr>
      </w:pPr>
      <w:r>
        <w:rPr>
          <w:rFonts w:asciiTheme="minorHAnsi" w:hAnsiTheme="minorHAnsi"/>
        </w:rPr>
        <w:t xml:space="preserve">                                              </w:t>
      </w:r>
      <w:r>
        <w:rPr>
          <w:noProof/>
        </w:rPr>
        <w:drawing>
          <wp:inline distT="0" distB="0" distL="0" distR="0">
            <wp:extent cx="762000" cy="411345"/>
            <wp:effectExtent l="0" t="0" r="0" b="0"/>
            <wp:docPr id="7" name="obrázek 1" descr="http://upload.wikimedia.org/wikipedia/commons/3/33/1%2C2%2C3_Propantri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3/33/1%2C2%2C3_Propantriol.png"/>
                    <pic:cNvPicPr>
                      <a:picLocks noChangeAspect="1" noChangeArrowheads="1"/>
                    </pic:cNvPicPr>
                  </pic:nvPicPr>
                  <pic:blipFill>
                    <a:blip r:embed="rId8" cstate="print"/>
                    <a:srcRect/>
                    <a:stretch>
                      <a:fillRect/>
                    </a:stretch>
                  </pic:blipFill>
                  <pic:spPr bwMode="auto">
                    <a:xfrm>
                      <a:off x="0" y="0"/>
                      <a:ext cx="773857" cy="417746"/>
                    </a:xfrm>
                    <a:prstGeom prst="rect">
                      <a:avLst/>
                    </a:prstGeom>
                    <a:noFill/>
                    <a:ln w="9525">
                      <a:noFill/>
                      <a:miter lim="800000"/>
                      <a:headEnd/>
                      <a:tailEnd/>
                    </a:ln>
                  </pic:spPr>
                </pic:pic>
              </a:graphicData>
            </a:graphic>
          </wp:inline>
        </w:drawing>
      </w:r>
    </w:p>
    <w:p w:rsidR="00E857CA" w:rsidRDefault="00265F99" w:rsidP="00E857CA">
      <w:pPr>
        <w:pStyle w:val="Normlnweb"/>
        <w:numPr>
          <w:ilvl w:val="0"/>
          <w:numId w:val="2"/>
        </w:numPr>
        <w:rPr>
          <w:rFonts w:asciiTheme="minorHAnsi" w:hAnsiTheme="minorHAnsi"/>
        </w:rPr>
      </w:pPr>
      <w:r>
        <w:rPr>
          <w:rFonts w:asciiTheme="minorHAnsi" w:hAnsiTheme="minorHAnsi"/>
        </w:rPr>
        <w:lastRenderedPageBreak/>
        <w:t xml:space="preserve">Obecně látka, která </w:t>
      </w:r>
      <w:r w:rsidR="00E857CA">
        <w:rPr>
          <w:rFonts w:asciiTheme="minorHAnsi" w:hAnsiTheme="minorHAnsi"/>
        </w:rPr>
        <w:t>vstupuje do reakce, snižuje její E</w:t>
      </w:r>
      <w:r w:rsidR="00E857CA" w:rsidRPr="00E857CA">
        <w:rPr>
          <w:rFonts w:asciiTheme="minorHAnsi" w:hAnsiTheme="minorHAnsi"/>
          <w:vertAlign w:val="subscript"/>
        </w:rPr>
        <w:t>A</w:t>
      </w:r>
      <w:r w:rsidR="00E857CA">
        <w:rPr>
          <w:rFonts w:asciiTheme="minorHAnsi" w:hAnsiTheme="minorHAnsi"/>
        </w:rPr>
        <w:t>, a přitom z ní vystupuje nezměněná.</w:t>
      </w:r>
    </w:p>
    <w:p w:rsidR="00265F99" w:rsidRDefault="00E857CA" w:rsidP="00E857CA">
      <w:pPr>
        <w:pStyle w:val="Normlnweb"/>
        <w:numPr>
          <w:ilvl w:val="0"/>
          <w:numId w:val="2"/>
        </w:numPr>
        <w:rPr>
          <w:rFonts w:asciiTheme="minorHAnsi" w:hAnsiTheme="minorHAnsi"/>
        </w:rPr>
      </w:pPr>
      <w:r>
        <w:rPr>
          <w:rFonts w:asciiTheme="minorHAnsi" w:hAnsiTheme="minorHAnsi"/>
          <w:vertAlign w:val="subscript"/>
        </w:rPr>
        <w:t xml:space="preserve"> </w:t>
      </w:r>
      <w:r>
        <w:rPr>
          <w:rFonts w:asciiTheme="minorHAnsi" w:hAnsiTheme="minorHAnsi"/>
        </w:rPr>
        <w:t xml:space="preserve">Žaludeční enzym, který je aktivní díky pH =1,5 - 3,5  </w:t>
      </w:r>
    </w:p>
    <w:p w:rsidR="00E857CA" w:rsidRDefault="00E857CA" w:rsidP="00E857CA">
      <w:pPr>
        <w:pStyle w:val="Normlnweb"/>
        <w:numPr>
          <w:ilvl w:val="0"/>
          <w:numId w:val="2"/>
        </w:numPr>
        <w:rPr>
          <w:rFonts w:asciiTheme="minorHAnsi" w:hAnsiTheme="minorHAnsi"/>
        </w:rPr>
      </w:pPr>
      <w:r>
        <w:rPr>
          <w:rFonts w:asciiTheme="minorHAnsi" w:hAnsiTheme="minorHAnsi"/>
        </w:rPr>
        <w:t>Vzorec kyseliny solné</w:t>
      </w:r>
    </w:p>
    <w:p w:rsidR="00E857CA" w:rsidRDefault="002E0F5D" w:rsidP="00E857CA">
      <w:pPr>
        <w:pStyle w:val="Normlnweb"/>
        <w:numPr>
          <w:ilvl w:val="0"/>
          <w:numId w:val="2"/>
        </w:numPr>
        <w:rPr>
          <w:rFonts w:asciiTheme="minorHAnsi" w:hAnsiTheme="minorHAnsi"/>
        </w:rPr>
      </w:pPr>
      <w:r>
        <w:rPr>
          <w:rFonts w:asciiTheme="minorHAnsi" w:hAnsiTheme="minorHAnsi"/>
        </w:rPr>
        <w:t>Jiným (českým) slovem fermentace.</w:t>
      </w:r>
    </w:p>
    <w:p w:rsidR="002E0F5D" w:rsidRDefault="002E0F5D" w:rsidP="00E857CA">
      <w:pPr>
        <w:pStyle w:val="Normlnweb"/>
        <w:rPr>
          <w:rFonts w:asciiTheme="minorHAnsi" w:hAnsiTheme="minorHAnsi"/>
        </w:rPr>
      </w:pPr>
    </w:p>
    <w:p w:rsidR="004F19B5" w:rsidRPr="004F19B5" w:rsidRDefault="00936DF4" w:rsidP="004F19B5">
      <w:pPr>
        <w:pStyle w:val="Normlnweb"/>
        <w:numPr>
          <w:ilvl w:val="0"/>
          <w:numId w:val="4"/>
        </w:numPr>
        <w:spacing w:after="0" w:afterAutospacing="0"/>
        <w:rPr>
          <w:rFonts w:asciiTheme="minorHAnsi" w:hAnsiTheme="minorHAnsi"/>
          <w:i/>
        </w:rPr>
      </w:pPr>
      <w:r w:rsidRPr="004F19B5">
        <w:rPr>
          <w:rFonts w:asciiTheme="minorHAnsi" w:hAnsiTheme="minorHAnsi"/>
          <w:b/>
          <w:i/>
        </w:rPr>
        <w:t xml:space="preserve">Pomocí grafu určete </w:t>
      </w:r>
      <w:r w:rsidR="00077D05" w:rsidRPr="004F19B5">
        <w:rPr>
          <w:rFonts w:asciiTheme="minorHAnsi" w:hAnsiTheme="minorHAnsi"/>
          <w:b/>
          <w:i/>
        </w:rPr>
        <w:t>pravdivost následujících tvrzení</w:t>
      </w:r>
      <w:r w:rsidR="00C71058" w:rsidRPr="004F19B5">
        <w:rPr>
          <w:rFonts w:asciiTheme="minorHAnsi" w:hAnsiTheme="minorHAnsi"/>
          <w:b/>
          <w:i/>
        </w:rPr>
        <w:t xml:space="preserve"> a chybná tvrzení vysvětlete</w:t>
      </w:r>
      <w:r w:rsidR="00077D05" w:rsidRPr="004F19B5">
        <w:rPr>
          <w:rFonts w:asciiTheme="minorHAnsi" w:hAnsiTheme="minorHAnsi"/>
          <w:b/>
          <w:i/>
        </w:rPr>
        <w:t>:</w:t>
      </w:r>
    </w:p>
    <w:p w:rsidR="004F19B5" w:rsidRDefault="004F19B5" w:rsidP="004F19B5">
      <w:pPr>
        <w:pStyle w:val="Normlnweb"/>
        <w:spacing w:before="0" w:beforeAutospacing="0" w:after="0" w:afterAutospacing="0"/>
        <w:ind w:left="720"/>
        <w:rPr>
          <w:rFonts w:asciiTheme="minorHAnsi" w:hAnsiTheme="minorHAnsi"/>
          <w:i/>
        </w:rPr>
      </w:pPr>
      <w:r w:rsidRPr="004F19B5">
        <w:rPr>
          <w:rFonts w:asciiTheme="minorHAnsi" w:hAnsiTheme="minorHAnsi"/>
          <w:i/>
        </w:rPr>
        <w:t xml:space="preserve">(1bod za správné tvrzení + </w:t>
      </w:r>
      <w:r>
        <w:rPr>
          <w:rFonts w:asciiTheme="minorHAnsi" w:hAnsiTheme="minorHAnsi"/>
          <w:i/>
        </w:rPr>
        <w:t>1</w:t>
      </w:r>
      <w:r w:rsidRPr="004F19B5">
        <w:rPr>
          <w:rFonts w:asciiTheme="minorHAnsi" w:hAnsiTheme="minorHAnsi"/>
          <w:i/>
        </w:rPr>
        <w:t xml:space="preserve"> bod za vysvětlení)</w:t>
      </w:r>
    </w:p>
    <w:p w:rsidR="004F19B5" w:rsidRPr="004F19B5" w:rsidRDefault="004F19B5" w:rsidP="004F19B5">
      <w:pPr>
        <w:pStyle w:val="Normlnweb"/>
        <w:spacing w:before="0" w:beforeAutospacing="0" w:after="0" w:afterAutospacing="0"/>
        <w:ind w:left="720"/>
        <w:rPr>
          <w:rFonts w:asciiTheme="minorHAnsi" w:hAnsiTheme="minorHAnsi"/>
          <w:i/>
        </w:rPr>
      </w:pPr>
    </w:p>
    <w:p w:rsidR="00936DF4" w:rsidRDefault="004F19B5" w:rsidP="004F19B5">
      <w:pPr>
        <w:pStyle w:val="Normlnweb"/>
        <w:numPr>
          <w:ilvl w:val="0"/>
          <w:numId w:val="1"/>
        </w:numPr>
        <w:spacing w:before="0" w:beforeAutospacing="0" w:after="0" w:afterAutospacing="0"/>
        <w:jc w:val="both"/>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simplePos x="0" y="0"/>
            <wp:positionH relativeFrom="column">
              <wp:posOffset>3472180</wp:posOffset>
            </wp:positionH>
            <wp:positionV relativeFrom="paragraph">
              <wp:posOffset>212725</wp:posOffset>
            </wp:positionV>
            <wp:extent cx="2800350" cy="1866900"/>
            <wp:effectExtent l="19050" t="0" r="0" b="0"/>
            <wp:wrapTight wrapText="bothSides">
              <wp:wrapPolygon edited="0">
                <wp:start x="-147" y="0"/>
                <wp:lineTo x="-147" y="21380"/>
                <wp:lineTo x="21600" y="21380"/>
                <wp:lineTo x="21600" y="0"/>
                <wp:lineTo x="-147"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r="50432"/>
                    <a:stretch>
                      <a:fillRect/>
                    </a:stretch>
                  </pic:blipFill>
                  <pic:spPr bwMode="auto">
                    <a:xfrm>
                      <a:off x="0" y="0"/>
                      <a:ext cx="2800350" cy="1866900"/>
                    </a:xfrm>
                    <a:prstGeom prst="rect">
                      <a:avLst/>
                    </a:prstGeom>
                    <a:noFill/>
                  </pic:spPr>
                </pic:pic>
              </a:graphicData>
            </a:graphic>
          </wp:anchor>
        </w:drawing>
      </w:r>
      <w:r w:rsidR="00077D05">
        <w:rPr>
          <w:rFonts w:asciiTheme="minorHAnsi" w:hAnsiTheme="minorHAnsi"/>
        </w:rPr>
        <w:t xml:space="preserve">Enzymy pepsin a pankreatická </w:t>
      </w:r>
      <w:proofErr w:type="spellStart"/>
      <w:r w:rsidR="00077D05">
        <w:rPr>
          <w:rFonts w:asciiTheme="minorHAnsi" w:hAnsiTheme="minorHAnsi"/>
        </w:rPr>
        <w:t>amylása</w:t>
      </w:r>
      <w:proofErr w:type="spellEnd"/>
      <w:r w:rsidR="00077D05">
        <w:rPr>
          <w:rFonts w:asciiTheme="minorHAnsi" w:hAnsiTheme="minorHAnsi"/>
        </w:rPr>
        <w:t xml:space="preserve"> nikdy nebudou fungovat současně ve stejné části těla.  </w:t>
      </w:r>
    </w:p>
    <w:p w:rsidR="00077D05" w:rsidRDefault="00103BF7" w:rsidP="00077D05">
      <w:pPr>
        <w:pStyle w:val="Normlnweb"/>
        <w:numPr>
          <w:ilvl w:val="0"/>
          <w:numId w:val="1"/>
        </w:numPr>
        <w:jc w:val="both"/>
        <w:rPr>
          <w:rFonts w:asciiTheme="minorHAnsi" w:hAnsiTheme="minorHAnsi"/>
        </w:rPr>
      </w:pPr>
      <w:r>
        <w:rPr>
          <w:rFonts w:asciiTheme="minorHAnsi" w:hAnsiTheme="minorHAnsi"/>
        </w:rPr>
        <w:t xml:space="preserve">Funkce pankreatické </w:t>
      </w:r>
      <w:proofErr w:type="spellStart"/>
      <w:r>
        <w:rPr>
          <w:rFonts w:asciiTheme="minorHAnsi" w:hAnsiTheme="minorHAnsi"/>
        </w:rPr>
        <w:t>amylásy</w:t>
      </w:r>
      <w:proofErr w:type="spellEnd"/>
      <w:r w:rsidR="00077D05">
        <w:rPr>
          <w:rFonts w:asciiTheme="minorHAnsi" w:hAnsiTheme="minorHAnsi"/>
        </w:rPr>
        <w:t xml:space="preserve"> </w:t>
      </w:r>
      <w:r>
        <w:rPr>
          <w:rFonts w:asciiTheme="minorHAnsi" w:hAnsiTheme="minorHAnsi"/>
        </w:rPr>
        <w:t>je omezena na</w:t>
      </w:r>
      <w:r w:rsidR="00077D05">
        <w:rPr>
          <w:rFonts w:asciiTheme="minorHAnsi" w:hAnsiTheme="minorHAnsi"/>
        </w:rPr>
        <w:t> </w:t>
      </w:r>
      <w:r>
        <w:rPr>
          <w:rFonts w:asciiTheme="minorHAnsi" w:hAnsiTheme="minorHAnsi"/>
        </w:rPr>
        <w:t>kyselé</w:t>
      </w:r>
      <w:r w:rsidR="00077D05">
        <w:rPr>
          <w:rFonts w:asciiTheme="minorHAnsi" w:hAnsiTheme="minorHAnsi"/>
        </w:rPr>
        <w:t xml:space="preserve"> prostředí.</w:t>
      </w:r>
    </w:p>
    <w:p w:rsidR="00A7656E" w:rsidRDefault="00A7656E" w:rsidP="00077D05">
      <w:pPr>
        <w:pStyle w:val="Normlnweb"/>
        <w:numPr>
          <w:ilvl w:val="0"/>
          <w:numId w:val="1"/>
        </w:numPr>
        <w:jc w:val="both"/>
        <w:rPr>
          <w:rFonts w:asciiTheme="minorHAnsi" w:hAnsiTheme="minorHAnsi"/>
        </w:rPr>
      </w:pPr>
      <w:r>
        <w:rPr>
          <w:rFonts w:asciiTheme="minorHAnsi" w:hAnsiTheme="minorHAnsi"/>
        </w:rPr>
        <w:t xml:space="preserve">Optimální pH pro </w:t>
      </w:r>
      <w:r w:rsidR="00103BF7">
        <w:rPr>
          <w:rFonts w:asciiTheme="minorHAnsi" w:hAnsiTheme="minorHAnsi"/>
        </w:rPr>
        <w:t>aktivitu</w:t>
      </w:r>
      <w:r>
        <w:rPr>
          <w:rFonts w:asciiTheme="minorHAnsi" w:hAnsiTheme="minorHAnsi"/>
        </w:rPr>
        <w:t xml:space="preserve"> pepsinu je 2- tedy zásadité prostředí.</w:t>
      </w:r>
    </w:p>
    <w:p w:rsidR="00BE4C30" w:rsidRDefault="00BE4C30" w:rsidP="002E63FF">
      <w:pPr>
        <w:pStyle w:val="Normlnweb"/>
        <w:ind w:left="60"/>
        <w:jc w:val="both"/>
        <w:rPr>
          <w:rFonts w:asciiTheme="minorHAnsi" w:hAnsiTheme="minorHAnsi"/>
        </w:rPr>
      </w:pPr>
    </w:p>
    <w:p w:rsidR="004F19B5" w:rsidRDefault="004F19B5" w:rsidP="002E63FF">
      <w:pPr>
        <w:pStyle w:val="Normlnweb"/>
        <w:ind w:left="60"/>
        <w:jc w:val="both"/>
        <w:rPr>
          <w:rFonts w:asciiTheme="minorHAnsi" w:hAnsiTheme="minorHAnsi"/>
        </w:rPr>
      </w:pPr>
    </w:p>
    <w:p w:rsidR="004F19B5" w:rsidRDefault="004F19B5" w:rsidP="002E63FF">
      <w:pPr>
        <w:pStyle w:val="Normlnweb"/>
        <w:ind w:left="60"/>
        <w:jc w:val="both"/>
        <w:rPr>
          <w:rFonts w:asciiTheme="minorHAnsi" w:hAnsiTheme="minorHAnsi"/>
        </w:rPr>
      </w:pPr>
    </w:p>
    <w:p w:rsidR="002E63FF" w:rsidRDefault="00CC5F52" w:rsidP="004F19B5">
      <w:pPr>
        <w:pStyle w:val="Normlnweb"/>
        <w:numPr>
          <w:ilvl w:val="0"/>
          <w:numId w:val="4"/>
        </w:numPr>
        <w:spacing w:before="0" w:beforeAutospacing="0" w:after="0" w:afterAutospacing="0"/>
        <w:jc w:val="both"/>
        <w:rPr>
          <w:rFonts w:asciiTheme="minorHAnsi" w:hAnsiTheme="minorHAnsi"/>
          <w:b/>
          <w:i/>
        </w:rPr>
      </w:pPr>
      <w:r w:rsidRPr="00BE4C30">
        <w:rPr>
          <w:rFonts w:asciiTheme="minorHAnsi" w:hAnsiTheme="minorHAnsi"/>
          <w:b/>
          <w:i/>
        </w:rPr>
        <w:t>Zakroužkujte takovou variantu, aby dávala věta smysl</w:t>
      </w:r>
      <w:r w:rsidR="009640DE" w:rsidRPr="00BE4C30">
        <w:rPr>
          <w:rFonts w:asciiTheme="minorHAnsi" w:hAnsiTheme="minorHAnsi"/>
          <w:b/>
          <w:i/>
        </w:rPr>
        <w:t>.</w:t>
      </w:r>
    </w:p>
    <w:p w:rsidR="004F19B5" w:rsidRDefault="004F19B5" w:rsidP="004F19B5">
      <w:pPr>
        <w:pStyle w:val="Normlnweb"/>
        <w:spacing w:before="0" w:beforeAutospacing="0" w:after="0" w:afterAutospacing="0"/>
        <w:ind w:left="720"/>
        <w:jc w:val="both"/>
        <w:rPr>
          <w:rFonts w:asciiTheme="minorHAnsi" w:hAnsiTheme="minorHAnsi"/>
          <w:i/>
        </w:rPr>
      </w:pPr>
      <w:r w:rsidRPr="004F19B5">
        <w:rPr>
          <w:rFonts w:asciiTheme="minorHAnsi" w:hAnsiTheme="minorHAnsi"/>
          <w:i/>
        </w:rPr>
        <w:t>(1 bod za správnou variantu)</w:t>
      </w:r>
    </w:p>
    <w:p w:rsidR="004F19B5" w:rsidRPr="004F19B5" w:rsidRDefault="004F19B5" w:rsidP="004F19B5">
      <w:pPr>
        <w:pStyle w:val="Normlnweb"/>
        <w:spacing w:before="0" w:beforeAutospacing="0" w:after="0" w:afterAutospacing="0"/>
        <w:ind w:left="720"/>
        <w:jc w:val="both"/>
        <w:rPr>
          <w:rFonts w:asciiTheme="minorHAnsi" w:hAnsiTheme="minorHAnsi"/>
          <w:i/>
        </w:rPr>
      </w:pPr>
    </w:p>
    <w:p w:rsidR="00C445E3" w:rsidRDefault="002E63FF" w:rsidP="004F19B5">
      <w:pPr>
        <w:pStyle w:val="Normlnweb"/>
        <w:spacing w:before="0" w:beforeAutospacing="0" w:after="0" w:afterAutospacing="0"/>
        <w:ind w:left="60"/>
        <w:jc w:val="both"/>
        <w:rPr>
          <w:rFonts w:asciiTheme="minorHAnsi" w:hAnsiTheme="minorHAnsi"/>
        </w:rPr>
      </w:pPr>
      <w:r>
        <w:rPr>
          <w:rFonts w:asciiTheme="minorHAnsi" w:hAnsiTheme="minorHAnsi"/>
        </w:rPr>
        <w:t xml:space="preserve">Mírné zvýšení teploty </w:t>
      </w:r>
      <w:r w:rsidR="00C445E3" w:rsidRPr="00C445E3">
        <w:rPr>
          <w:rFonts w:asciiTheme="minorHAnsi" w:hAnsiTheme="minorHAnsi"/>
        </w:rPr>
        <w:t>[</w:t>
      </w:r>
      <w:r w:rsidR="00C445E3">
        <w:rPr>
          <w:rFonts w:asciiTheme="minorHAnsi" w:hAnsiTheme="minorHAnsi"/>
        </w:rPr>
        <w:t xml:space="preserve"> </w:t>
      </w:r>
      <w:r w:rsidR="00C445E3" w:rsidRPr="00C445E3">
        <w:rPr>
          <w:rFonts w:asciiTheme="minorHAnsi" w:hAnsiTheme="minorHAnsi"/>
          <w:i/>
        </w:rPr>
        <w:t>zvýší</w:t>
      </w:r>
      <w:r w:rsidR="00C445E3" w:rsidRPr="00C445E3">
        <w:rPr>
          <w:rFonts w:asciiTheme="minorHAnsi" w:hAnsiTheme="minorHAnsi"/>
        </w:rPr>
        <w:t xml:space="preserve"> | </w:t>
      </w:r>
      <w:r w:rsidR="00C445E3" w:rsidRPr="00C445E3">
        <w:rPr>
          <w:rFonts w:asciiTheme="minorHAnsi" w:hAnsiTheme="minorHAnsi"/>
          <w:i/>
        </w:rPr>
        <w:t>sníží</w:t>
      </w:r>
      <w:r w:rsidR="00C445E3" w:rsidRPr="00C445E3">
        <w:rPr>
          <w:rFonts w:asciiTheme="minorHAnsi" w:hAnsiTheme="minorHAnsi"/>
        </w:rPr>
        <w:t xml:space="preserve"> | </w:t>
      </w:r>
      <w:r w:rsidR="00C445E3" w:rsidRPr="00C445E3">
        <w:rPr>
          <w:rFonts w:asciiTheme="minorHAnsi" w:hAnsiTheme="minorHAnsi"/>
          <w:i/>
        </w:rPr>
        <w:t>nezmění</w:t>
      </w:r>
      <w:r w:rsidR="00C445E3">
        <w:rPr>
          <w:rFonts w:asciiTheme="minorHAnsi" w:hAnsiTheme="minorHAnsi"/>
        </w:rPr>
        <w:t xml:space="preserve"> </w:t>
      </w:r>
      <w:r w:rsidR="00C445E3" w:rsidRPr="00C445E3">
        <w:rPr>
          <w:rFonts w:asciiTheme="minorHAnsi" w:hAnsiTheme="minorHAnsi"/>
        </w:rPr>
        <w:t>]</w:t>
      </w:r>
      <w:r w:rsidR="00C445E3">
        <w:rPr>
          <w:rFonts w:asciiTheme="minorHAnsi" w:hAnsiTheme="minorHAnsi"/>
        </w:rPr>
        <w:t xml:space="preserve"> </w:t>
      </w:r>
      <w:r>
        <w:rPr>
          <w:rFonts w:asciiTheme="minorHAnsi" w:hAnsiTheme="minorHAnsi"/>
        </w:rPr>
        <w:t>rychlost reakce</w:t>
      </w:r>
      <w:r w:rsidR="00C445E3">
        <w:rPr>
          <w:rFonts w:asciiTheme="minorHAnsi" w:hAnsiTheme="minorHAnsi"/>
        </w:rPr>
        <w:t>.</w:t>
      </w:r>
    </w:p>
    <w:p w:rsidR="002E63FF" w:rsidRDefault="00C445E3" w:rsidP="00C445E3">
      <w:pPr>
        <w:pStyle w:val="Normlnweb"/>
        <w:spacing w:before="0" w:beforeAutospacing="0" w:after="0" w:afterAutospacing="0"/>
        <w:ind w:left="60"/>
        <w:jc w:val="both"/>
        <w:rPr>
          <w:rFonts w:asciiTheme="minorHAnsi" w:hAnsiTheme="minorHAnsi"/>
        </w:rPr>
      </w:pPr>
      <w:r w:rsidRPr="00C445E3">
        <w:rPr>
          <w:rFonts w:asciiTheme="minorHAnsi" w:hAnsiTheme="minorHAnsi"/>
        </w:rPr>
        <w:t>Teplota varu [</w:t>
      </w:r>
      <w:r>
        <w:rPr>
          <w:rFonts w:asciiTheme="minorHAnsi" w:hAnsiTheme="minorHAnsi"/>
        </w:rPr>
        <w:t xml:space="preserve"> </w:t>
      </w:r>
      <w:r w:rsidRPr="00C445E3">
        <w:rPr>
          <w:rFonts w:asciiTheme="minorHAnsi" w:hAnsiTheme="minorHAnsi"/>
          <w:i/>
        </w:rPr>
        <w:t xml:space="preserve">zvýší </w:t>
      </w:r>
      <w:r w:rsidRPr="00C445E3">
        <w:rPr>
          <w:rFonts w:asciiTheme="minorHAnsi" w:hAnsiTheme="minorHAnsi"/>
        </w:rPr>
        <w:t xml:space="preserve">| </w:t>
      </w:r>
      <w:r w:rsidRPr="00C445E3">
        <w:rPr>
          <w:rFonts w:asciiTheme="minorHAnsi" w:hAnsiTheme="minorHAnsi"/>
          <w:i/>
        </w:rPr>
        <w:t>sníží</w:t>
      </w:r>
      <w:r w:rsidRPr="00C445E3">
        <w:rPr>
          <w:rFonts w:asciiTheme="minorHAnsi" w:hAnsiTheme="minorHAnsi"/>
        </w:rPr>
        <w:t xml:space="preserve"> | </w:t>
      </w:r>
      <w:r w:rsidRPr="00C445E3">
        <w:rPr>
          <w:rFonts w:asciiTheme="minorHAnsi" w:hAnsiTheme="minorHAnsi"/>
          <w:i/>
        </w:rPr>
        <w:t>nezmění</w:t>
      </w:r>
      <w:r>
        <w:rPr>
          <w:rFonts w:asciiTheme="minorHAnsi" w:hAnsiTheme="minorHAnsi"/>
        </w:rPr>
        <w:t xml:space="preserve"> </w:t>
      </w:r>
      <w:r w:rsidRPr="00C445E3">
        <w:rPr>
          <w:rFonts w:asciiTheme="minorHAnsi" w:hAnsiTheme="minorHAnsi"/>
        </w:rPr>
        <w:t>]</w:t>
      </w:r>
      <w:r>
        <w:rPr>
          <w:rFonts w:asciiTheme="minorHAnsi" w:hAnsiTheme="minorHAnsi"/>
        </w:rPr>
        <w:t xml:space="preserve"> rychlost reakce.</w:t>
      </w:r>
    </w:p>
    <w:p w:rsidR="00C445E3" w:rsidRPr="00C445E3" w:rsidRDefault="00C445E3" w:rsidP="00C445E3">
      <w:pPr>
        <w:pStyle w:val="Normlnweb"/>
        <w:spacing w:before="0" w:beforeAutospacing="0" w:after="0" w:afterAutospacing="0"/>
        <w:ind w:left="60"/>
        <w:jc w:val="both"/>
        <w:rPr>
          <w:rFonts w:asciiTheme="minorHAnsi" w:hAnsiTheme="minorHAnsi"/>
        </w:rPr>
      </w:pPr>
      <w:r>
        <w:rPr>
          <w:rFonts w:asciiTheme="minorHAnsi" w:hAnsiTheme="minorHAnsi"/>
        </w:rPr>
        <w:t xml:space="preserve">Zavedení kompetitivního inhibitoru </w:t>
      </w:r>
      <w:r w:rsidRPr="00C445E3">
        <w:rPr>
          <w:rFonts w:asciiTheme="minorHAnsi" w:hAnsiTheme="minorHAnsi"/>
        </w:rPr>
        <w:t>[</w:t>
      </w:r>
      <w:r>
        <w:rPr>
          <w:rFonts w:asciiTheme="minorHAnsi" w:hAnsiTheme="minorHAnsi"/>
        </w:rPr>
        <w:t xml:space="preserve"> </w:t>
      </w:r>
      <w:r w:rsidRPr="00C445E3">
        <w:rPr>
          <w:rFonts w:asciiTheme="minorHAnsi" w:hAnsiTheme="minorHAnsi"/>
          <w:i/>
        </w:rPr>
        <w:t xml:space="preserve">zvýší </w:t>
      </w:r>
      <w:r w:rsidRPr="00C445E3">
        <w:rPr>
          <w:rFonts w:asciiTheme="minorHAnsi" w:hAnsiTheme="minorHAnsi"/>
        </w:rPr>
        <w:t xml:space="preserve">| </w:t>
      </w:r>
      <w:r w:rsidRPr="00C445E3">
        <w:rPr>
          <w:rFonts w:asciiTheme="minorHAnsi" w:hAnsiTheme="minorHAnsi"/>
          <w:i/>
        </w:rPr>
        <w:t>sníží</w:t>
      </w:r>
      <w:r w:rsidRPr="00C445E3">
        <w:rPr>
          <w:rFonts w:asciiTheme="minorHAnsi" w:hAnsiTheme="minorHAnsi"/>
        </w:rPr>
        <w:t xml:space="preserve"> | </w:t>
      </w:r>
      <w:r w:rsidRPr="00C445E3">
        <w:rPr>
          <w:rFonts w:asciiTheme="minorHAnsi" w:hAnsiTheme="minorHAnsi"/>
          <w:i/>
        </w:rPr>
        <w:t>nezmění</w:t>
      </w:r>
      <w:r>
        <w:rPr>
          <w:rFonts w:asciiTheme="minorHAnsi" w:hAnsiTheme="minorHAnsi"/>
        </w:rPr>
        <w:t xml:space="preserve"> </w:t>
      </w:r>
      <w:r w:rsidRPr="00C445E3">
        <w:rPr>
          <w:rFonts w:asciiTheme="minorHAnsi" w:hAnsiTheme="minorHAnsi"/>
        </w:rPr>
        <w:t>]</w:t>
      </w:r>
      <w:r>
        <w:rPr>
          <w:rFonts w:asciiTheme="minorHAnsi" w:hAnsiTheme="minorHAnsi"/>
        </w:rPr>
        <w:t xml:space="preserve"> rychlost reakce.</w:t>
      </w:r>
    </w:p>
    <w:p w:rsidR="00936DF4" w:rsidRDefault="00936DF4" w:rsidP="00C445E3">
      <w:pPr>
        <w:spacing w:after="0"/>
      </w:pPr>
    </w:p>
    <w:p w:rsidR="00C445E3" w:rsidRDefault="00C445E3"/>
    <w:p w:rsidR="00C445E3" w:rsidRDefault="00C445E3"/>
    <w:p w:rsidR="00936DF4" w:rsidRDefault="00936DF4" w:rsidP="00BE4C30">
      <w:pPr>
        <w:pStyle w:val="Odstavecseseznamem"/>
        <w:numPr>
          <w:ilvl w:val="0"/>
          <w:numId w:val="4"/>
        </w:numPr>
        <w:rPr>
          <w:b/>
          <w:i/>
        </w:rPr>
      </w:pPr>
      <w:r w:rsidRPr="00BE4C30">
        <w:rPr>
          <w:b/>
          <w:i/>
        </w:rPr>
        <w:t>Popište následující obrázek:</w:t>
      </w:r>
    </w:p>
    <w:p w:rsidR="004F19B5" w:rsidRPr="004F19B5" w:rsidRDefault="004F19B5" w:rsidP="004F19B5">
      <w:pPr>
        <w:pStyle w:val="Odstavecseseznamem"/>
        <w:rPr>
          <w:i/>
        </w:rPr>
      </w:pPr>
      <w:r w:rsidRPr="004F19B5">
        <w:rPr>
          <w:i/>
        </w:rPr>
        <w:t>(1 bod za každý správný popisek)</w:t>
      </w:r>
    </w:p>
    <w:p w:rsidR="00A77933" w:rsidRPr="00EC11D7" w:rsidRDefault="0038656E">
      <w:r>
        <w:rPr>
          <w:rFonts w:ascii="Arial" w:hAnsi="Arial" w:cs="Arial"/>
          <w:noProof/>
          <w:sz w:val="20"/>
          <w:szCs w:val="20"/>
          <w:lang w:eastAsia="cs-CZ"/>
        </w:rPr>
        <w:drawing>
          <wp:inline distT="0" distB="0" distL="0" distR="0">
            <wp:extent cx="3790950" cy="1842956"/>
            <wp:effectExtent l="19050" t="0" r="0" b="0"/>
            <wp:docPr id="4" name="il_fi" descr="http://www.biologycorner.com/resources/enzyme_label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ologycorner.com/resources/enzyme_labelme.gif"/>
                    <pic:cNvPicPr>
                      <a:picLocks noChangeAspect="1" noChangeArrowheads="1"/>
                    </pic:cNvPicPr>
                  </pic:nvPicPr>
                  <pic:blipFill>
                    <a:blip r:embed="rId10" cstate="print"/>
                    <a:srcRect/>
                    <a:stretch>
                      <a:fillRect/>
                    </a:stretch>
                  </pic:blipFill>
                  <pic:spPr bwMode="auto">
                    <a:xfrm>
                      <a:off x="0" y="0"/>
                      <a:ext cx="3791223" cy="1843089"/>
                    </a:xfrm>
                    <a:prstGeom prst="rect">
                      <a:avLst/>
                    </a:prstGeom>
                    <a:noFill/>
                    <a:ln w="9525">
                      <a:noFill/>
                      <a:miter lim="800000"/>
                      <a:headEnd/>
                      <a:tailEnd/>
                    </a:ln>
                  </pic:spPr>
                </pic:pic>
              </a:graphicData>
            </a:graphic>
          </wp:inline>
        </w:drawing>
      </w:r>
    </w:p>
    <w:sectPr w:rsidR="00A77933" w:rsidRPr="00EC11D7" w:rsidSect="00D535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76DC"/>
    <w:multiLevelType w:val="hybridMultilevel"/>
    <w:tmpl w:val="54721B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90208A9"/>
    <w:multiLevelType w:val="hybridMultilevel"/>
    <w:tmpl w:val="E702CFB4"/>
    <w:lvl w:ilvl="0" w:tplc="565A15C8">
      <w:start w:val="1"/>
      <w:numFmt w:val="decimal"/>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AA54D5C"/>
    <w:multiLevelType w:val="hybridMultilevel"/>
    <w:tmpl w:val="0B645A70"/>
    <w:lvl w:ilvl="0" w:tplc="565A15C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
    <w:nsid w:val="67D46BA8"/>
    <w:multiLevelType w:val="hybridMultilevel"/>
    <w:tmpl w:val="0CBA78DE"/>
    <w:lvl w:ilvl="0" w:tplc="45E02496">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44D7"/>
    <w:rsid w:val="00077D05"/>
    <w:rsid w:val="000B4F2A"/>
    <w:rsid w:val="000E4F31"/>
    <w:rsid w:val="001035E4"/>
    <w:rsid w:val="00103BF7"/>
    <w:rsid w:val="00265F99"/>
    <w:rsid w:val="00281AD1"/>
    <w:rsid w:val="002E0F5D"/>
    <w:rsid w:val="002E63FF"/>
    <w:rsid w:val="00307F03"/>
    <w:rsid w:val="0038656E"/>
    <w:rsid w:val="004E6BBA"/>
    <w:rsid w:val="004F19B5"/>
    <w:rsid w:val="00580A9B"/>
    <w:rsid w:val="006229CB"/>
    <w:rsid w:val="006C4131"/>
    <w:rsid w:val="006E0605"/>
    <w:rsid w:val="00741F5F"/>
    <w:rsid w:val="00890C88"/>
    <w:rsid w:val="00911CD8"/>
    <w:rsid w:val="009212F9"/>
    <w:rsid w:val="00936DF4"/>
    <w:rsid w:val="00952DE7"/>
    <w:rsid w:val="009640DE"/>
    <w:rsid w:val="00971F25"/>
    <w:rsid w:val="00A41FF6"/>
    <w:rsid w:val="00A644D7"/>
    <w:rsid w:val="00A7656E"/>
    <w:rsid w:val="00A77933"/>
    <w:rsid w:val="00B118B2"/>
    <w:rsid w:val="00BE4C30"/>
    <w:rsid w:val="00C445E3"/>
    <w:rsid w:val="00C71058"/>
    <w:rsid w:val="00C823DF"/>
    <w:rsid w:val="00CC5F52"/>
    <w:rsid w:val="00D01B1F"/>
    <w:rsid w:val="00D535E0"/>
    <w:rsid w:val="00D711F3"/>
    <w:rsid w:val="00DA1AF6"/>
    <w:rsid w:val="00DF7F21"/>
    <w:rsid w:val="00E857CA"/>
    <w:rsid w:val="00EC11D7"/>
    <w:rsid w:val="00FA7F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5E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644D7"/>
    <w:rPr>
      <w:b/>
      <w:bCs/>
    </w:rPr>
  </w:style>
  <w:style w:type="character" w:styleId="Hypertextovodkaz">
    <w:name w:val="Hyperlink"/>
    <w:basedOn w:val="Standardnpsmoodstavce"/>
    <w:uiPriority w:val="99"/>
    <w:semiHidden/>
    <w:unhideWhenUsed/>
    <w:rsid w:val="00A644D7"/>
    <w:rPr>
      <w:color w:val="339933"/>
      <w:u w:val="single"/>
    </w:rPr>
  </w:style>
  <w:style w:type="paragraph" w:styleId="Normlnweb">
    <w:name w:val="Normal (Web)"/>
    <w:basedOn w:val="Normln"/>
    <w:uiPriority w:val="99"/>
    <w:semiHidden/>
    <w:unhideWhenUsed/>
    <w:rsid w:val="00A644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C41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4131"/>
    <w:rPr>
      <w:rFonts w:ascii="Tahoma" w:hAnsi="Tahoma" w:cs="Tahoma"/>
      <w:sz w:val="16"/>
      <w:szCs w:val="16"/>
    </w:rPr>
  </w:style>
  <w:style w:type="table" w:styleId="Mkatabulky">
    <w:name w:val="Table Grid"/>
    <w:basedOn w:val="Normlntabulka"/>
    <w:uiPriority w:val="59"/>
    <w:rsid w:val="00386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C5F52"/>
    <w:pPr>
      <w:ind w:left="720"/>
      <w:contextualSpacing/>
    </w:pPr>
  </w:style>
</w:styles>
</file>

<file path=word/webSettings.xml><?xml version="1.0" encoding="utf-8"?>
<w:webSettings xmlns:r="http://schemas.openxmlformats.org/officeDocument/2006/relationships" xmlns:w="http://schemas.openxmlformats.org/wordprocessingml/2006/main">
  <w:divs>
    <w:div w:id="16662135">
      <w:bodyDiv w:val="1"/>
      <w:marLeft w:val="0"/>
      <w:marRight w:val="0"/>
      <w:marTop w:val="0"/>
      <w:marBottom w:val="0"/>
      <w:divBdr>
        <w:top w:val="none" w:sz="0" w:space="0" w:color="auto"/>
        <w:left w:val="none" w:sz="0" w:space="0" w:color="auto"/>
        <w:bottom w:val="none" w:sz="0" w:space="0" w:color="auto"/>
        <w:right w:val="none" w:sz="0" w:space="0" w:color="auto"/>
      </w:divBdr>
    </w:div>
    <w:div w:id="34622519">
      <w:bodyDiv w:val="1"/>
      <w:marLeft w:val="0"/>
      <w:marRight w:val="0"/>
      <w:marTop w:val="0"/>
      <w:marBottom w:val="0"/>
      <w:divBdr>
        <w:top w:val="none" w:sz="0" w:space="0" w:color="auto"/>
        <w:left w:val="none" w:sz="0" w:space="0" w:color="auto"/>
        <w:bottom w:val="none" w:sz="0" w:space="0" w:color="auto"/>
        <w:right w:val="none" w:sz="0" w:space="0" w:color="auto"/>
      </w:divBdr>
    </w:div>
    <w:div w:id="36784051">
      <w:bodyDiv w:val="1"/>
      <w:marLeft w:val="0"/>
      <w:marRight w:val="0"/>
      <w:marTop w:val="0"/>
      <w:marBottom w:val="0"/>
      <w:divBdr>
        <w:top w:val="none" w:sz="0" w:space="0" w:color="auto"/>
        <w:left w:val="none" w:sz="0" w:space="0" w:color="auto"/>
        <w:bottom w:val="none" w:sz="0" w:space="0" w:color="auto"/>
        <w:right w:val="none" w:sz="0" w:space="0" w:color="auto"/>
      </w:divBdr>
    </w:div>
    <w:div w:id="199559195">
      <w:bodyDiv w:val="1"/>
      <w:marLeft w:val="0"/>
      <w:marRight w:val="0"/>
      <w:marTop w:val="0"/>
      <w:marBottom w:val="0"/>
      <w:divBdr>
        <w:top w:val="none" w:sz="0" w:space="0" w:color="auto"/>
        <w:left w:val="none" w:sz="0" w:space="0" w:color="auto"/>
        <w:bottom w:val="none" w:sz="0" w:space="0" w:color="auto"/>
        <w:right w:val="none" w:sz="0" w:space="0" w:color="auto"/>
      </w:divBdr>
    </w:div>
    <w:div w:id="259800088">
      <w:bodyDiv w:val="1"/>
      <w:marLeft w:val="0"/>
      <w:marRight w:val="0"/>
      <w:marTop w:val="0"/>
      <w:marBottom w:val="0"/>
      <w:divBdr>
        <w:top w:val="none" w:sz="0" w:space="0" w:color="auto"/>
        <w:left w:val="none" w:sz="0" w:space="0" w:color="auto"/>
        <w:bottom w:val="none" w:sz="0" w:space="0" w:color="auto"/>
        <w:right w:val="none" w:sz="0" w:space="0" w:color="auto"/>
      </w:divBdr>
    </w:div>
    <w:div w:id="508175901">
      <w:bodyDiv w:val="1"/>
      <w:marLeft w:val="0"/>
      <w:marRight w:val="0"/>
      <w:marTop w:val="0"/>
      <w:marBottom w:val="0"/>
      <w:divBdr>
        <w:top w:val="none" w:sz="0" w:space="0" w:color="auto"/>
        <w:left w:val="none" w:sz="0" w:space="0" w:color="auto"/>
        <w:bottom w:val="none" w:sz="0" w:space="0" w:color="auto"/>
        <w:right w:val="none" w:sz="0" w:space="0" w:color="auto"/>
      </w:divBdr>
    </w:div>
    <w:div w:id="941037418">
      <w:bodyDiv w:val="1"/>
      <w:marLeft w:val="0"/>
      <w:marRight w:val="0"/>
      <w:marTop w:val="0"/>
      <w:marBottom w:val="0"/>
      <w:divBdr>
        <w:top w:val="none" w:sz="0" w:space="0" w:color="auto"/>
        <w:left w:val="none" w:sz="0" w:space="0" w:color="auto"/>
        <w:bottom w:val="none" w:sz="0" w:space="0" w:color="auto"/>
        <w:right w:val="none" w:sz="0" w:space="0" w:color="auto"/>
      </w:divBdr>
    </w:div>
    <w:div w:id="1155729393">
      <w:bodyDiv w:val="1"/>
      <w:marLeft w:val="0"/>
      <w:marRight w:val="0"/>
      <w:marTop w:val="0"/>
      <w:marBottom w:val="0"/>
      <w:divBdr>
        <w:top w:val="none" w:sz="0" w:space="0" w:color="auto"/>
        <w:left w:val="none" w:sz="0" w:space="0" w:color="auto"/>
        <w:bottom w:val="none" w:sz="0" w:space="0" w:color="auto"/>
        <w:right w:val="none" w:sz="0" w:space="0" w:color="auto"/>
      </w:divBdr>
    </w:div>
    <w:div w:id="1277325551">
      <w:bodyDiv w:val="1"/>
      <w:marLeft w:val="0"/>
      <w:marRight w:val="0"/>
      <w:marTop w:val="0"/>
      <w:marBottom w:val="0"/>
      <w:divBdr>
        <w:top w:val="none" w:sz="0" w:space="0" w:color="auto"/>
        <w:left w:val="none" w:sz="0" w:space="0" w:color="auto"/>
        <w:bottom w:val="none" w:sz="0" w:space="0" w:color="auto"/>
        <w:right w:val="none" w:sz="0" w:space="0" w:color="auto"/>
      </w:divBdr>
      <w:divsChild>
        <w:div w:id="570165841">
          <w:marLeft w:val="0"/>
          <w:marRight w:val="0"/>
          <w:marTop w:val="0"/>
          <w:marBottom w:val="0"/>
          <w:divBdr>
            <w:top w:val="none" w:sz="0" w:space="0" w:color="auto"/>
            <w:left w:val="none" w:sz="0" w:space="0" w:color="auto"/>
            <w:bottom w:val="none" w:sz="0" w:space="0" w:color="auto"/>
            <w:right w:val="none" w:sz="0" w:space="0" w:color="auto"/>
          </w:divBdr>
          <w:divsChild>
            <w:div w:id="430590391">
              <w:marLeft w:val="0"/>
              <w:marRight w:val="0"/>
              <w:marTop w:val="0"/>
              <w:marBottom w:val="0"/>
              <w:divBdr>
                <w:top w:val="none" w:sz="0" w:space="0" w:color="auto"/>
                <w:left w:val="none" w:sz="0" w:space="0" w:color="auto"/>
                <w:bottom w:val="none" w:sz="0" w:space="0" w:color="auto"/>
                <w:right w:val="none" w:sz="0" w:space="0" w:color="auto"/>
              </w:divBdr>
              <w:divsChild>
                <w:div w:id="1445809945">
                  <w:marLeft w:val="0"/>
                  <w:marRight w:val="0"/>
                  <w:marTop w:val="0"/>
                  <w:marBottom w:val="0"/>
                  <w:divBdr>
                    <w:top w:val="none" w:sz="0" w:space="0" w:color="auto"/>
                    <w:left w:val="none" w:sz="0" w:space="0" w:color="auto"/>
                    <w:bottom w:val="none" w:sz="0" w:space="0" w:color="auto"/>
                    <w:right w:val="none" w:sz="0" w:space="0" w:color="auto"/>
                  </w:divBdr>
                  <w:divsChild>
                    <w:div w:id="912354454">
                      <w:marLeft w:val="0"/>
                      <w:marRight w:val="0"/>
                      <w:marTop w:val="0"/>
                      <w:marBottom w:val="0"/>
                      <w:divBdr>
                        <w:top w:val="none" w:sz="0" w:space="0" w:color="auto"/>
                        <w:left w:val="none" w:sz="0" w:space="0" w:color="auto"/>
                        <w:bottom w:val="none" w:sz="0" w:space="0" w:color="auto"/>
                        <w:right w:val="none" w:sz="0" w:space="0" w:color="auto"/>
                      </w:divBdr>
                      <w:divsChild>
                        <w:div w:id="2146967869">
                          <w:marLeft w:val="0"/>
                          <w:marRight w:val="0"/>
                          <w:marTop w:val="0"/>
                          <w:marBottom w:val="0"/>
                          <w:divBdr>
                            <w:top w:val="none" w:sz="0" w:space="0" w:color="auto"/>
                            <w:left w:val="none" w:sz="0" w:space="0" w:color="auto"/>
                            <w:bottom w:val="none" w:sz="0" w:space="0" w:color="auto"/>
                            <w:right w:val="none" w:sz="0" w:space="0" w:color="auto"/>
                          </w:divBdr>
                          <w:divsChild>
                            <w:div w:id="1887058444">
                              <w:marLeft w:val="0"/>
                              <w:marRight w:val="0"/>
                              <w:marTop w:val="0"/>
                              <w:marBottom w:val="0"/>
                              <w:divBdr>
                                <w:top w:val="none" w:sz="0" w:space="0" w:color="auto"/>
                                <w:left w:val="none" w:sz="0" w:space="0" w:color="auto"/>
                                <w:bottom w:val="none" w:sz="0" w:space="0" w:color="auto"/>
                                <w:right w:val="none" w:sz="0" w:space="0" w:color="auto"/>
                              </w:divBdr>
                              <w:divsChild>
                                <w:div w:id="1288661125">
                                  <w:marLeft w:val="0"/>
                                  <w:marRight w:val="0"/>
                                  <w:marTop w:val="0"/>
                                  <w:marBottom w:val="0"/>
                                  <w:divBdr>
                                    <w:top w:val="none" w:sz="0" w:space="0" w:color="auto"/>
                                    <w:left w:val="none" w:sz="0" w:space="0" w:color="auto"/>
                                    <w:bottom w:val="none" w:sz="0" w:space="0" w:color="auto"/>
                                    <w:right w:val="none" w:sz="0" w:space="0" w:color="auto"/>
                                  </w:divBdr>
                                  <w:divsChild>
                                    <w:div w:id="10938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76042">
      <w:bodyDiv w:val="1"/>
      <w:marLeft w:val="0"/>
      <w:marRight w:val="0"/>
      <w:marTop w:val="0"/>
      <w:marBottom w:val="0"/>
      <w:divBdr>
        <w:top w:val="none" w:sz="0" w:space="0" w:color="auto"/>
        <w:left w:val="none" w:sz="0" w:space="0" w:color="auto"/>
        <w:bottom w:val="none" w:sz="0" w:space="0" w:color="auto"/>
        <w:right w:val="none" w:sz="0" w:space="0" w:color="auto"/>
      </w:divBdr>
    </w:div>
    <w:div w:id="1288976590">
      <w:bodyDiv w:val="1"/>
      <w:marLeft w:val="0"/>
      <w:marRight w:val="0"/>
      <w:marTop w:val="0"/>
      <w:marBottom w:val="0"/>
      <w:divBdr>
        <w:top w:val="none" w:sz="0" w:space="0" w:color="auto"/>
        <w:left w:val="none" w:sz="0" w:space="0" w:color="auto"/>
        <w:bottom w:val="none" w:sz="0" w:space="0" w:color="auto"/>
        <w:right w:val="none" w:sz="0" w:space="0" w:color="auto"/>
      </w:divBdr>
    </w:div>
    <w:div w:id="2047024732">
      <w:bodyDiv w:val="1"/>
      <w:marLeft w:val="0"/>
      <w:marRight w:val="0"/>
      <w:marTop w:val="0"/>
      <w:marBottom w:val="0"/>
      <w:divBdr>
        <w:top w:val="none" w:sz="0" w:space="0" w:color="auto"/>
        <w:left w:val="none" w:sz="0" w:space="0" w:color="auto"/>
        <w:bottom w:val="none" w:sz="0" w:space="0" w:color="auto"/>
        <w:right w:val="none" w:sz="0" w:space="0" w:color="auto"/>
      </w:divBdr>
    </w:div>
    <w:div w:id="205927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6FF97-A04B-44C5-9AF7-E78F6580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389</Words>
  <Characters>2297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dc:creator>
  <cp:lastModifiedBy>Pavlína</cp:lastModifiedBy>
  <cp:revision>8</cp:revision>
  <dcterms:created xsi:type="dcterms:W3CDTF">2012-12-04T18:28:00Z</dcterms:created>
  <dcterms:modified xsi:type="dcterms:W3CDTF">2012-12-05T20:27:00Z</dcterms:modified>
</cp:coreProperties>
</file>